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Default Extension="jpeg" ContentType="image/jpeg"/>
  <Default Extension="gif" ContentType="image/gif"/>
  <Default Extension="rtf" ContentType="application/rtf"/>
  <Default Extension="html" ContentType="text/ht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04E1" w14:textId="77777777" w:rsidR="002A19D0" w:rsidRDefault="002A19D0" w:rsidP="00451895">
      <w:pPr>
        <w:pBdr>
          <w:top w:val="double" w:sz="4" w:space="1" w:color="auto"/>
          <w:left w:val="double" w:sz="4" w:space="4" w:color="auto"/>
          <w:bottom w:val="double" w:sz="4" w:space="1" w:color="auto"/>
          <w:right w:val="double" w:sz="4" w:space="4" w:color="auto"/>
        </w:pBdr>
        <w:shd w:val="clear" w:color="auto" w:fill="D9D9D9"/>
        <w:jc w:val="center"/>
        <w:rPr>
          <w:rFonts w:ascii="Arial" w:hAnsi="Arial" w:cs="Arial"/>
          <w:sz w:val="44"/>
          <w:szCs w:val="44"/>
        </w:rPr>
      </w:pPr>
    </w:p>
    <w:p w14:paraId="1F2E1B9C" w14:textId="77777777" w:rsidR="002A19D0" w:rsidRPr="00A60F0D" w:rsidRDefault="002A19D0" w:rsidP="00451895">
      <w:pPr>
        <w:pBdr>
          <w:top w:val="double" w:sz="4" w:space="1" w:color="auto"/>
          <w:left w:val="double" w:sz="4" w:space="4" w:color="auto"/>
          <w:bottom w:val="double" w:sz="4" w:space="1" w:color="auto"/>
          <w:right w:val="double" w:sz="4" w:space="4" w:color="auto"/>
        </w:pBdr>
        <w:shd w:val="clear" w:color="auto" w:fill="D9D9D9"/>
        <w:jc w:val="center"/>
        <w:rPr>
          <w:rFonts w:ascii="Arial" w:hAnsi="Arial" w:cs="Arial"/>
          <w:b/>
          <w:sz w:val="36"/>
          <w:szCs w:val="36"/>
        </w:rPr>
      </w:pPr>
      <w:r w:rsidRPr="00A60F0D">
        <w:rPr>
          <w:rFonts w:ascii="Arial" w:hAnsi="Arial" w:cs="Arial"/>
          <w:b/>
          <w:sz w:val="36"/>
          <w:szCs w:val="36"/>
        </w:rPr>
        <w:t>Administrativa föreskrifter</w:t>
      </w:r>
    </w:p>
    <w:p w14:paraId="46E5EA6A" w14:textId="77777777" w:rsidR="002A19D0" w:rsidRPr="00A60F0D" w:rsidRDefault="002A19D0" w:rsidP="00451895">
      <w:pPr>
        <w:pBdr>
          <w:top w:val="double" w:sz="4" w:space="1" w:color="auto"/>
          <w:left w:val="double" w:sz="4" w:space="4" w:color="auto"/>
          <w:bottom w:val="double" w:sz="4" w:space="1" w:color="auto"/>
          <w:right w:val="double" w:sz="4" w:space="4" w:color="auto"/>
        </w:pBdr>
        <w:shd w:val="clear" w:color="auto" w:fill="D9D9D9"/>
        <w:jc w:val="center"/>
        <w:rPr>
          <w:rFonts w:ascii="Arial" w:hAnsi="Arial" w:cs="Arial"/>
          <w:b/>
          <w:sz w:val="36"/>
          <w:szCs w:val="36"/>
        </w:rPr>
      </w:pPr>
      <w:r w:rsidRPr="00A60F0D">
        <w:rPr>
          <w:rFonts w:ascii="Arial" w:hAnsi="Arial" w:cs="Arial"/>
          <w:b/>
          <w:sz w:val="36"/>
          <w:szCs w:val="36"/>
        </w:rPr>
        <w:t>Upphandling av</w:t>
      </w:r>
    </w:p>
    <w:p w14:paraId="7D5ECDEE" w14:textId="77777777" w:rsidR="002A19D0" w:rsidRPr="000542D0" w:rsidRDefault="004C5B38" w:rsidP="00451895">
      <w:pPr>
        <w:pBdr>
          <w:top w:val="double" w:sz="4" w:space="1" w:color="auto"/>
          <w:left w:val="double" w:sz="4" w:space="4" w:color="auto"/>
          <w:bottom w:val="double" w:sz="4" w:space="1" w:color="auto"/>
          <w:right w:val="double" w:sz="4" w:space="4" w:color="auto"/>
        </w:pBdr>
        <w:shd w:val="clear" w:color="auto" w:fill="D9D9D9"/>
        <w:jc w:val="center"/>
        <w:rPr>
          <w:rFonts w:ascii="Arial" w:hAnsi="Arial" w:cs="Arial"/>
          <w:b/>
          <w:noProof/>
          <w:sz w:val="36"/>
          <w:szCs w:val="36"/>
        </w:rPr>
      </w:pPr>
      <w:r w:rsidRPr="000542D0">
        <w:rPr>
          <w:rFonts w:ascii="Arial" w:hAnsi="Arial" w:cs="Arial"/>
          <w:b/>
          <w:noProof/>
          <w:sz w:val="36"/>
          <w:szCs w:val="36"/>
        </w:rPr>
        <w:instrText xml:space="preserve">NP-utredningar</w:instrText>
      </w:r>
    </w:p>
    <w:p w14:paraId="390F131B" w14:textId="77777777" w:rsidR="004C5B38" w:rsidRPr="00451895" w:rsidRDefault="004C5B38" w:rsidP="00451895">
      <w:pPr>
        <w:pBdr>
          <w:top w:val="double" w:sz="4" w:space="1" w:color="auto"/>
          <w:left w:val="double" w:sz="4" w:space="4" w:color="auto"/>
          <w:bottom w:val="double" w:sz="4" w:space="1" w:color="auto"/>
          <w:right w:val="double" w:sz="4" w:space="4" w:color="auto"/>
        </w:pBdr>
        <w:shd w:val="clear" w:color="auto" w:fill="D9D9D9"/>
        <w:jc w:val="center"/>
        <w:rPr>
          <w:rFonts w:ascii="Arial" w:hAnsi="Arial" w:cs="Arial"/>
          <w:sz w:val="44"/>
          <w:szCs w:val="44"/>
        </w:rPr>
      </w:pPr>
    </w:p>
    <w:p w14:paraId="125CBF2A" w14:textId="77777777" w:rsidR="002A19D0" w:rsidRDefault="002A19D0" w:rsidP="00C95645">
      <w:pPr>
        <w:pStyle w:val="Mallnormal"/>
        <w:rPr>
          <w:rFonts w:ascii="Verdana" w:hAnsi="Verdana" w:cs="Arial"/>
          <w:sz w:val="18"/>
          <w:szCs w:val="18"/>
        </w:rPr>
      </w:pPr>
    </w:p>
    <w:p w14:paraId="0B1E6542" w14:textId="77777777" w:rsidR="002A19D0" w:rsidRDefault="002A19D0" w:rsidP="00851852">
      <w:pPr>
        <w:pStyle w:val="eAvrop1"/>
      </w:pPr>
      <w:r>
        <w:t>Allmän orientering</w:t>
      </w:r>
    </w:p>
    <w:p w14:paraId="281F54E4" w14:textId="77777777" w:rsidR="002A19D0" w:rsidRDefault="002A19D0" w:rsidP="00851852">
      <w:pPr>
        <w:pStyle w:val="eAvrop2"/>
      </w:pPr>
      <w:r>
        <w:t>Upphandlingsobjekt</w:t>
      </w:r>
    </w:p>
    <w:p w14:paraId="040BE38D" w14:textId="0353109F" w:rsidR="00327BBD" w:rsidRPr="00D72FC9" w:rsidRDefault="00366F8D" w:rsidP="00327BBD">
      <w:pPr>
        <w:pStyle w:val="eAvropBrd"/>
      </w:pPr>
      <w:r>
        <w:t>Region</w:t>
      </w:r>
      <w:r w:rsidR="0072456B">
        <w:t xml:space="preserve"> Värmland (</w:t>
      </w:r>
      <w:r>
        <w:t>regionen</w:t>
      </w:r>
      <w:r w:rsidR="0072456B">
        <w:t>) genomför d</w:t>
      </w:r>
      <w:r w:rsidR="0072456B" w:rsidRPr="00107BA2">
        <w:t xml:space="preserve">enna </w:t>
      </w:r>
      <w:r w:rsidR="00A20F73" w:rsidRPr="00107BA2">
        <w:t xml:space="preserve">upphandling </w:t>
      </w:r>
      <w:r w:rsidR="0072456B">
        <w:t xml:space="preserve">som </w:t>
      </w:r>
      <w:r w:rsidR="00A20F73" w:rsidRPr="00107BA2">
        <w:t>avser</w:t>
      </w:r>
      <w:r w:rsidR="00A20F73">
        <w:t xml:space="preserve"> kö</w:t>
      </w:r>
      <w:r w:rsidR="00327BBD">
        <w:t xml:space="preserve">p av </w:t>
      </w:r>
      <w:r w:rsidR="00327BBD">
        <w:br/>
      </w:r>
      <w:r w:rsidR="00327BBD" w:rsidRPr="00D72FC9">
        <w:t>NP-utredningar i tre (3) nivåer;</w:t>
      </w:r>
    </w:p>
    <w:p w14:paraId="572543FB" w14:textId="77777777" w:rsidR="00327BBD" w:rsidRPr="00D72FC9" w:rsidRDefault="00327BBD" w:rsidP="00327BBD">
      <w:pPr>
        <w:pStyle w:val="eAvropBrd"/>
      </w:pPr>
      <w:r w:rsidRPr="00D72FC9">
        <w:t>Nivå 1:</w:t>
      </w:r>
    </w:p>
    <w:p w14:paraId="4BADD105" w14:textId="77777777" w:rsidR="00327BBD" w:rsidRPr="00D72FC9" w:rsidRDefault="00327BBD" w:rsidP="00327BBD">
      <w:pPr>
        <w:pStyle w:val="eAvropBrd"/>
        <w:numPr>
          <w:ilvl w:val="0"/>
          <w:numId w:val="28"/>
        </w:numPr>
      </w:pPr>
      <w:r w:rsidRPr="00D72FC9">
        <w:t xml:space="preserve">ADHD </w:t>
      </w:r>
    </w:p>
    <w:p w14:paraId="663888AD" w14:textId="77777777" w:rsidR="00327BBD" w:rsidRPr="00D72FC9" w:rsidRDefault="00327BBD" w:rsidP="00327BBD">
      <w:pPr>
        <w:pStyle w:val="eAvropBrd"/>
      </w:pPr>
      <w:r w:rsidRPr="00D72FC9">
        <w:t>Nivå 2:</w:t>
      </w:r>
    </w:p>
    <w:p w14:paraId="21E04937" w14:textId="77777777" w:rsidR="00327BBD" w:rsidRPr="00D72FC9" w:rsidRDefault="00327BBD" w:rsidP="00327BBD">
      <w:pPr>
        <w:pStyle w:val="eAvropBrd"/>
        <w:numPr>
          <w:ilvl w:val="0"/>
          <w:numId w:val="28"/>
        </w:numPr>
      </w:pPr>
      <w:r w:rsidRPr="00D72FC9">
        <w:t xml:space="preserve">Neuropsykiatrisk funktionsnedsättning </w:t>
      </w:r>
    </w:p>
    <w:p w14:paraId="346579D4" w14:textId="77777777" w:rsidR="00327BBD" w:rsidRPr="00D72FC9" w:rsidRDefault="00327BBD" w:rsidP="00327BBD">
      <w:pPr>
        <w:pStyle w:val="eAvropBrd"/>
        <w:numPr>
          <w:ilvl w:val="0"/>
          <w:numId w:val="28"/>
        </w:numPr>
      </w:pPr>
      <w:r w:rsidRPr="00D72FC9">
        <w:t xml:space="preserve">Autism </w:t>
      </w:r>
    </w:p>
    <w:p w14:paraId="33FF925B" w14:textId="77777777" w:rsidR="00327BBD" w:rsidRPr="00D72FC9" w:rsidRDefault="00327BBD" w:rsidP="00327BBD">
      <w:pPr>
        <w:pStyle w:val="eAvropBrd"/>
        <w:numPr>
          <w:ilvl w:val="0"/>
          <w:numId w:val="28"/>
        </w:numPr>
      </w:pPr>
      <w:r w:rsidRPr="00D72FC9">
        <w:t>Autism och/eller ADD/ADHD</w:t>
      </w:r>
    </w:p>
    <w:p w14:paraId="6E9E8CD0" w14:textId="77777777" w:rsidR="00327BBD" w:rsidRPr="00D72FC9" w:rsidRDefault="00327BBD" w:rsidP="00327BBD">
      <w:pPr>
        <w:pStyle w:val="eAvropBrd"/>
      </w:pPr>
      <w:r w:rsidRPr="00D72FC9">
        <w:t xml:space="preserve">Nivå 3: </w:t>
      </w:r>
    </w:p>
    <w:p w14:paraId="07C6E897" w14:textId="0E5BAD11" w:rsidR="00327BBD" w:rsidRDefault="00327BBD" w:rsidP="00327BBD">
      <w:pPr>
        <w:pStyle w:val="eAvropBrd"/>
        <w:numPr>
          <w:ilvl w:val="0"/>
          <w:numId w:val="29"/>
        </w:numPr>
      </w:pPr>
      <w:r w:rsidRPr="00D72FC9">
        <w:t>Neuropsykiatrisk funktionsnedsättning</w:t>
      </w:r>
      <w:r>
        <w:t xml:space="preserve"> som del i komplex problematik.</w:t>
      </w:r>
    </w:p>
    <w:p w14:paraId="228A16C1" w14:textId="32A2B91C" w:rsidR="0009239C" w:rsidRPr="00584948" w:rsidRDefault="0009239C" w:rsidP="00CC3025">
      <w:pPr>
        <w:pStyle w:val="eAvropBrd"/>
      </w:pPr>
      <w:r>
        <w:t xml:space="preserve">Syftet med upphandlingen är att kunna erbjuda privat vårdgivare som tillhandahåller neuropsykiatriska utredningar för barn som komplement till den i Regionens regi bedriva verksamheten genom att upphandla viss del av aktuellt behov.  </w:t>
      </w:r>
    </w:p>
    <w:p w14:paraId="159DBF23" w14:textId="2FE305B2" w:rsidR="00CC3025" w:rsidRPr="00CC3025" w:rsidRDefault="00A20F73" w:rsidP="00A20F73">
      <w:pPr>
        <w:pStyle w:val="eAvropBrd"/>
      </w:pPr>
      <w:r w:rsidRPr="00CC3025">
        <w:t xml:space="preserve">Det totala värdet för ingående tjänst i denna upphandling under aktuell avtalsperiod inkl optionsår beräknas uppgå till ca </w:t>
      </w:r>
      <w:r w:rsidR="00AB22DE">
        <w:rPr>
          <w:noProof/>
        </w:rPr>
        <w:t xml:space="preserve">40 000000 </w:t>
      </w:r>
      <w:r w:rsidRPr="00CC3025">
        <w:t xml:space="preserve">SEK baserat på </w:t>
      </w:r>
      <w:r w:rsidR="00CC3025" w:rsidRPr="00CC3025">
        <w:t xml:space="preserve">ett uppskattat </w:t>
      </w:r>
      <w:r w:rsidRPr="00CC3025">
        <w:t>behov</w:t>
      </w:r>
      <w:r w:rsidR="00CC3025" w:rsidRPr="00CC3025">
        <w:t xml:space="preserve">. Regionen har inte haft ett liknande avtal sedan </w:t>
      </w:r>
      <w:r w:rsidR="00F44848">
        <w:t xml:space="preserve">några </w:t>
      </w:r>
      <w:r w:rsidR="00CC3025" w:rsidRPr="00CC3025">
        <w:t xml:space="preserve">år tillbaka och har </w:t>
      </w:r>
      <w:r w:rsidR="00F44848">
        <w:t>därför</w:t>
      </w:r>
      <w:r w:rsidR="00CC3025" w:rsidRPr="00CC3025">
        <w:t xml:space="preserve"> avropat på andra Regioners avtal.</w:t>
      </w:r>
    </w:p>
    <w:p w14:paraId="176A37D2" w14:textId="5DDB080A" w:rsidR="00A20F73" w:rsidRPr="00CC3025" w:rsidRDefault="00366F8D" w:rsidP="00A20F73">
      <w:pPr>
        <w:pStyle w:val="eAvropBrd"/>
      </w:pPr>
      <w:r w:rsidRPr="00CC3025">
        <w:t>Regionen</w:t>
      </w:r>
      <w:r w:rsidR="00FF37E6" w:rsidRPr="00CC3025">
        <w:t xml:space="preserve"> kommer inte att </w:t>
      </w:r>
      <w:r w:rsidR="00C434E6" w:rsidRPr="00CC3025">
        <w:t xml:space="preserve">i </w:t>
      </w:r>
      <w:r w:rsidR="00FF37E6" w:rsidRPr="00CC3025">
        <w:t>avtal kunna garantera viss volym</w:t>
      </w:r>
      <w:r w:rsidR="00CC3025" w:rsidRPr="00CC3025">
        <w:t xml:space="preserve"> (givet att inte takvolymen överskrids enligt mall för upphandlingskontrakt)</w:t>
      </w:r>
      <w:r w:rsidR="00FF37E6" w:rsidRPr="00CC3025">
        <w:t>. Antagen leverantör är skyldig att leverera det verkliga behovet</w:t>
      </w:r>
      <w:r w:rsidR="00A20F73" w:rsidRPr="00CC3025">
        <w:t>.</w:t>
      </w:r>
    </w:p>
    <w:p w14:paraId="44A4968C" w14:textId="5A130E18" w:rsidR="00A20F73" w:rsidRPr="005D1B30" w:rsidRDefault="00A20F73" w:rsidP="005D1B30">
      <w:pPr>
        <w:pStyle w:val="eAvropBrd"/>
        <w:rPr>
          <w:iCs/>
        </w:rPr>
      </w:pPr>
      <w:r>
        <w:rPr>
          <w:iCs/>
        </w:rPr>
        <w:t xml:space="preserve">Beräknad avtalslängd är </w:t>
      </w:r>
      <w:r w:rsidR="00327BBD">
        <w:rPr>
          <w:bCs/>
          <w:iCs/>
          <w:color w:val="0000FF"/>
        </w:rPr>
        <w:t>2022-03-01-2024-02-28</w:t>
      </w:r>
      <w:r>
        <w:rPr>
          <w:bCs/>
          <w:iCs/>
          <w:color w:val="0000FF"/>
        </w:rPr>
        <w:t xml:space="preserve"> </w:t>
      </w:r>
      <w:r>
        <w:rPr>
          <w:iCs/>
        </w:rPr>
        <w:t xml:space="preserve">år </w:t>
      </w:r>
      <w:r>
        <w:rPr>
          <w:bCs/>
          <w:iCs/>
          <w:color w:val="0000FF"/>
        </w:rPr>
        <w:t xml:space="preserve">med option om förlängning maximalt </w:t>
      </w:r>
      <w:r w:rsidR="00327BBD">
        <w:rPr>
          <w:bCs/>
          <w:iCs/>
          <w:color w:val="0000FF"/>
        </w:rPr>
        <w:t>24</w:t>
      </w:r>
      <w:r>
        <w:rPr>
          <w:bCs/>
          <w:iCs/>
          <w:color w:val="0000FF"/>
        </w:rPr>
        <w:t xml:space="preserve"> månader</w:t>
      </w:r>
      <w:r>
        <w:rPr>
          <w:bCs/>
          <w:iCs/>
        </w:rPr>
        <w:t>.</w:t>
      </w:r>
    </w:p>
    <w:p w14:paraId="3E0573BD" w14:textId="7E56540D" w:rsidR="00461BC1" w:rsidRPr="005D1B30" w:rsidRDefault="00461BC1" w:rsidP="00F109FA">
      <w:pPr>
        <w:pStyle w:val="eAvrop3"/>
      </w:pPr>
      <w:r w:rsidRPr="005D1B30">
        <w:t>Förutsättningar</w:t>
      </w:r>
      <w:r w:rsidR="00C3025D" w:rsidRPr="005D1B30">
        <w:t xml:space="preserve"> </w:t>
      </w:r>
    </w:p>
    <w:p w14:paraId="7235EDA7" w14:textId="36C32519" w:rsidR="00461BC1" w:rsidRPr="005D1B30" w:rsidRDefault="00461BC1" w:rsidP="00461BC1">
      <w:pPr>
        <w:pStyle w:val="eAvropBrd"/>
      </w:pPr>
      <w:r w:rsidRPr="005D1B30">
        <w:rPr>
          <w:rFonts w:cs="Arial"/>
          <w:iCs/>
        </w:rPr>
        <w:br/>
        <w:t xml:space="preserve">Uppdraget innebär att </w:t>
      </w:r>
      <w:r w:rsidR="00366F8D" w:rsidRPr="005D1B30">
        <w:rPr>
          <w:rFonts w:cs="Arial"/>
          <w:iCs/>
        </w:rPr>
        <w:t>Region</w:t>
      </w:r>
      <w:r w:rsidRPr="005D1B30">
        <w:rPr>
          <w:rFonts w:cs="Arial"/>
          <w:iCs/>
        </w:rPr>
        <w:t xml:space="preserve"> Värmland genomför upphandlingen. Detta innefattar bl a att, i samråd med en referensgrupp upprätta </w:t>
      </w:r>
      <w:r w:rsidR="00544F22" w:rsidRPr="005D1B30">
        <w:rPr>
          <w:rFonts w:cs="Arial"/>
          <w:iCs/>
        </w:rPr>
        <w:t>upphandlingsdokument</w:t>
      </w:r>
      <w:r w:rsidRPr="005D1B30">
        <w:rPr>
          <w:rFonts w:cs="Arial"/>
          <w:iCs/>
        </w:rPr>
        <w:t>, utvärdera inkomna anbud samt upprätta förslag till tilldelningsbeslut för deltagande sjukvårdshuvudmäns räkning.</w:t>
      </w:r>
    </w:p>
    <w:p w14:paraId="029EE3B3" w14:textId="454D0CF4" w:rsidR="00461BC1" w:rsidRPr="005D1B30" w:rsidRDefault="00461BC1" w:rsidP="00461BC1">
      <w:pPr>
        <w:pStyle w:val="eAvrop3"/>
        <w:rPr>
          <w:rFonts w:cs="Arial"/>
          <w:iCs/>
          <w:szCs w:val="20"/>
        </w:rPr>
      </w:pPr>
      <w:r w:rsidRPr="005D1B30">
        <w:rPr>
          <w:rFonts w:cs="Arial"/>
          <w:iCs/>
          <w:szCs w:val="20"/>
        </w:rPr>
        <w:t>Syfte</w:t>
      </w:r>
      <w:r w:rsidR="00C3025D" w:rsidRPr="005D1B30">
        <w:rPr>
          <w:highlight w:val="yellow"/>
        </w:rPr>
        <w:t xml:space="preserve"> </w:t>
      </w:r>
    </w:p>
    <w:p w14:paraId="2491ED19" w14:textId="23370825" w:rsidR="00461BC1" w:rsidRPr="005D1B30" w:rsidRDefault="00461BC1" w:rsidP="00461BC1">
      <w:pPr>
        <w:pStyle w:val="eAvropBrd"/>
        <w:rPr>
          <w:rFonts w:cs="Arial"/>
          <w:iCs/>
        </w:rPr>
      </w:pPr>
      <w:r w:rsidRPr="005D1B30">
        <w:rPr>
          <w:rFonts w:cs="Arial"/>
          <w:iCs/>
        </w:rPr>
        <w:t xml:space="preserve">Upphandlingens syfte är att tillgodose </w:t>
      </w:r>
      <w:r w:rsidR="00366F8D" w:rsidRPr="005D1B30">
        <w:rPr>
          <w:rFonts w:cs="Arial"/>
          <w:iCs/>
        </w:rPr>
        <w:t>regionens</w:t>
      </w:r>
      <w:r w:rsidRPr="005D1B30">
        <w:rPr>
          <w:rFonts w:cs="Arial"/>
          <w:iCs/>
        </w:rPr>
        <w:t xml:space="preserve"> behov av efterfrågade tjänst under avtalsperioden. </w:t>
      </w:r>
      <w:r w:rsidR="00366F8D" w:rsidRPr="005D1B30">
        <w:rPr>
          <w:rFonts w:cs="Arial"/>
          <w:iCs/>
        </w:rPr>
        <w:t>Regionen</w:t>
      </w:r>
      <w:r w:rsidRPr="005D1B30">
        <w:rPr>
          <w:rFonts w:cs="Arial"/>
          <w:iCs/>
        </w:rPr>
        <w:t xml:space="preserve">s målsättning är att köpa in tjänster med god kvalitet på ett optimalt och kostnadseffektivt sätt.  </w:t>
      </w:r>
    </w:p>
    <w:p w14:paraId="0D418BDD" w14:textId="03E65EE2" w:rsidR="008924E2" w:rsidRPr="005D1B30" w:rsidRDefault="00F935D6" w:rsidP="008924E2">
      <w:pPr>
        <w:pStyle w:val="eAvropBrd"/>
      </w:pPr>
      <w:r w:rsidRPr="005D1B30">
        <w:rPr>
          <w:rFonts w:cs="Arial"/>
          <w:iCs/>
        </w:rPr>
        <w:t>Avsikten</w:t>
      </w:r>
      <w:r w:rsidR="008924E2" w:rsidRPr="005D1B30">
        <w:rPr>
          <w:rFonts w:cs="Arial"/>
          <w:iCs/>
        </w:rPr>
        <w:t xml:space="preserve"> är att teckna avtal med </w:t>
      </w:r>
      <w:r w:rsidR="00CC3025" w:rsidRPr="005D1B30">
        <w:rPr>
          <w:rFonts w:cs="Arial"/>
          <w:iCs/>
        </w:rPr>
        <w:t>flera leverantörer</w:t>
      </w:r>
      <w:r w:rsidR="00461BC1" w:rsidRPr="005D1B30">
        <w:rPr>
          <w:rFonts w:cs="Arial"/>
          <w:iCs/>
        </w:rPr>
        <w:t xml:space="preserve"> </w:t>
      </w:r>
      <w:r w:rsidR="008924E2" w:rsidRPr="005D1B30">
        <w:rPr>
          <w:rFonts w:cs="Arial"/>
          <w:iCs/>
        </w:rPr>
        <w:t>leverantör</w:t>
      </w:r>
      <w:r w:rsidR="008924E2" w:rsidRPr="005D1B30">
        <w:t>.</w:t>
      </w:r>
    </w:p>
    <w:p w14:paraId="269F551C" w14:textId="05920A1A" w:rsidR="00CE571C" w:rsidRPr="00CC3025" w:rsidRDefault="00CE571C" w:rsidP="00CE571C">
      <w:pPr>
        <w:pStyle w:val="eAvrop2"/>
      </w:pPr>
      <w:r w:rsidRPr="00CC3025">
        <w:t>Social hållbarhet</w:t>
      </w:r>
      <w:r w:rsidRPr="00CC3025">
        <w:rPr>
          <w:highlight w:val="yellow"/>
        </w:rPr>
        <w:t xml:space="preserve"> </w:t>
      </w:r>
    </w:p>
    <w:p w14:paraId="4990D303" w14:textId="77777777" w:rsidR="00CE571C" w:rsidRPr="00CC3025" w:rsidRDefault="00CE571C" w:rsidP="00CE571C">
      <w:pPr>
        <w:pStyle w:val="eAvropBrd"/>
      </w:pPr>
      <w:r w:rsidRPr="00CC3025">
        <w:t xml:space="preserve">Social hållbarhet handlar om att bygga ett långsiktigt stabilt och dynamiskt samhälle där grundläggande mänskliga behov uppfylls. Jämlikhet och jämställdhet är viktiga delar i detta och här har </w:t>
      </w:r>
      <w:r w:rsidR="00366F8D" w:rsidRPr="00CC3025">
        <w:t>regionen</w:t>
      </w:r>
      <w:r w:rsidRPr="00CC3025">
        <w:t xml:space="preserve"> undertecknat EU-överenskommelsen Den europiska deklarationen för jämställdhet mellan kvinnor och män på lokal och </w:t>
      </w:r>
      <w:r w:rsidRPr="00CC3025">
        <w:lastRenderedPageBreak/>
        <w:t>regional nivå (CEMR:s jämställdhetsdeklaration). Deklarationen är en riktlinje för samtliga vårdgivare.</w:t>
      </w:r>
    </w:p>
    <w:p w14:paraId="53FBEAA3" w14:textId="77777777" w:rsidR="0021102F" w:rsidRPr="0021102F" w:rsidRDefault="0021102F" w:rsidP="0021102F">
      <w:pPr>
        <w:pStyle w:val="eAvrop2"/>
        <w:rPr>
          <w:bCs/>
        </w:rPr>
      </w:pPr>
      <w:r w:rsidRPr="0021102F">
        <w:rPr>
          <w:bCs/>
        </w:rPr>
        <w:t xml:space="preserve">Socialt ansvar </w:t>
      </w:r>
    </w:p>
    <w:p w14:paraId="0265532C" w14:textId="77777777" w:rsidR="0021102F" w:rsidRPr="0021102F" w:rsidRDefault="00366F8D" w:rsidP="0021102F">
      <w:pPr>
        <w:pStyle w:val="eAvropBrd"/>
      </w:pPr>
      <w:r>
        <w:t>Region</w:t>
      </w:r>
      <w:r w:rsidR="0021102F" w:rsidRPr="0021102F">
        <w:t xml:space="preserve"> Värmland arbetar tillsammans med </w:t>
      </w:r>
      <w:r>
        <w:t xml:space="preserve">övriga </w:t>
      </w:r>
      <w:r w:rsidR="0021102F" w:rsidRPr="0021102F">
        <w:t xml:space="preserve">regioner i Sverige för att de produkter, och i tillämpliga fall även tjänster, som köps in är framställda under hållbara och ansvarsfulla förhållanden. Genom att ställa sociala och miljömässiga krav i upphandlingarna, och genom att följa upp att kraven efterlevs, bidrar hållbar upphandling till en hållbar utveckling. För mer information </w:t>
      </w:r>
      <w:r w:rsidR="001F6F4C" w:rsidRPr="0021102F">
        <w:t>om vår gemens</w:t>
      </w:r>
      <w:r w:rsidR="001F6F4C">
        <w:t>amma uppförandekod,</w:t>
      </w:r>
      <w:r w:rsidR="001F6F4C" w:rsidRPr="00937F5E">
        <w:t xml:space="preserve"> </w:t>
      </w:r>
      <w:r w:rsidR="001F6F4C">
        <w:t xml:space="preserve">om kontraktsvillkor med mera, </w:t>
      </w:r>
      <w:r w:rsidR="0021102F" w:rsidRPr="0021102F">
        <w:t xml:space="preserve">se hemsidan: </w:t>
      </w:r>
      <w:hyperlink r:id="rId9" w:history="1">
        <w:r w:rsidR="0021102F" w:rsidRPr="0021102F">
          <w:rPr>
            <w:u w:val="single"/>
          </w:rPr>
          <w:t>www.hållbarupphandling.se</w:t>
        </w:r>
      </w:hyperlink>
    </w:p>
    <w:p w14:paraId="04347E4E" w14:textId="77777777" w:rsidR="0021102F" w:rsidRDefault="0021102F" w:rsidP="0021102F">
      <w:pPr>
        <w:pStyle w:val="eAvropBrd"/>
      </w:pPr>
      <w:r w:rsidRPr="0021102F">
        <w:t>I de fall där det inte ställs några specifika sociala och miljömässiga krav i våra upphandlingar förväntar vi oss ändå att våra leverantörer arbetar med hänsyn till miljön och hållbara arbetsförhållanden, både i den egna verksamheten och i hela leverantörskedjan.</w:t>
      </w:r>
    </w:p>
    <w:p w14:paraId="6CDE161B" w14:textId="77777777" w:rsidR="00504334" w:rsidRPr="00DF2056" w:rsidRDefault="00504334" w:rsidP="00504334">
      <w:pPr>
        <w:pStyle w:val="eAvrop2"/>
      </w:pPr>
      <w:r w:rsidRPr="00DF2056">
        <w:t>Elektronisk handel</w:t>
      </w:r>
    </w:p>
    <w:p w14:paraId="1F02FB3E" w14:textId="77777777" w:rsidR="00DF2056" w:rsidRDefault="00366F8D" w:rsidP="00DF2056">
      <w:pPr>
        <w:pStyle w:val="eAvropBrd"/>
      </w:pPr>
      <w:r>
        <w:t>Regionen</w:t>
      </w:r>
      <w:r w:rsidR="00DF2056" w:rsidRPr="00DF2056">
        <w:t xml:space="preserve"> arbetar med införandet av elektronisk handel. Detta innebär att </w:t>
      </w:r>
      <w:r>
        <w:t xml:space="preserve">regionen </w:t>
      </w:r>
      <w:r w:rsidR="00DF2056" w:rsidRPr="00DF2056">
        <w:t>och antagen leverantör kommer att utväxla affärsdokument elektroniskt och att leverantör förväntas kunna skicka produktkatalog (sortiments- och prislista), kunna ta emot ordrar elek</w:t>
      </w:r>
      <w:r w:rsidR="00DF2056">
        <w:t>troniskt samt kunna skicka fakturor elektroniskt enligt den standard som i första hand används i offentlig sektor, SFTI (Single Face To Industry), se www.sfti.se</w:t>
      </w:r>
    </w:p>
    <w:p w14:paraId="0AE50253" w14:textId="77777777" w:rsidR="00D1195C" w:rsidRPr="003B75BD" w:rsidRDefault="00D1195C" w:rsidP="00D1195C">
      <w:pPr>
        <w:pStyle w:val="eAvrop2"/>
      </w:pPr>
      <w:r w:rsidRPr="003B75BD">
        <w:t>Personuppgiftsbehandling</w:t>
      </w:r>
    </w:p>
    <w:p w14:paraId="0E96EFC4" w14:textId="77777777" w:rsidR="00D1195C" w:rsidRPr="003B75BD" w:rsidRDefault="00D1195C" w:rsidP="00D1195C">
      <w:pPr>
        <w:tabs>
          <w:tab w:val="left" w:pos="3969"/>
          <w:tab w:val="left" w:pos="5670"/>
          <w:tab w:val="decimal" w:pos="7938"/>
        </w:tabs>
        <w:spacing w:after="80"/>
        <w:ind w:left="1418"/>
        <w:rPr>
          <w:sz w:val="18"/>
        </w:rPr>
      </w:pPr>
      <w:r w:rsidRPr="003B75BD">
        <w:rPr>
          <w:sz w:val="18"/>
        </w:rPr>
        <w:t xml:space="preserve">I de fall leverantören behandlar personuppgifter för </w:t>
      </w:r>
      <w:r w:rsidR="00366F8D">
        <w:rPr>
          <w:sz w:val="18"/>
        </w:rPr>
        <w:t>regionens</w:t>
      </w:r>
      <w:r w:rsidRPr="003B75BD">
        <w:rPr>
          <w:sz w:val="18"/>
        </w:rPr>
        <w:t xml:space="preserve"> räkning, ska alltid ett avtal om personuppgiftsbiträde tecknas. </w:t>
      </w:r>
      <w:r w:rsidR="00366F8D">
        <w:rPr>
          <w:sz w:val="18"/>
        </w:rPr>
        <w:t>Regionen</w:t>
      </w:r>
      <w:r w:rsidRPr="003B75BD">
        <w:rPr>
          <w:sz w:val="18"/>
        </w:rPr>
        <w:t xml:space="preserve"> är personuppgiftsansvarigt för den behandling av personuppgifter som sker och leverantören är personuppgiftsbiträde.</w:t>
      </w:r>
    </w:p>
    <w:p w14:paraId="4F78DBDD" w14:textId="77777777" w:rsidR="00D1195C" w:rsidRDefault="00366F8D" w:rsidP="00D1195C">
      <w:pPr>
        <w:tabs>
          <w:tab w:val="left" w:pos="3969"/>
          <w:tab w:val="left" w:pos="5670"/>
          <w:tab w:val="decimal" w:pos="7938"/>
        </w:tabs>
        <w:spacing w:after="80"/>
        <w:ind w:left="1418"/>
        <w:rPr>
          <w:rFonts w:ascii="Calibri" w:hAnsi="Calibri"/>
        </w:rPr>
      </w:pPr>
      <w:r>
        <w:rPr>
          <w:sz w:val="18"/>
        </w:rPr>
        <w:t>Regionen</w:t>
      </w:r>
      <w:r w:rsidR="00D1195C" w:rsidRPr="003B75BD">
        <w:rPr>
          <w:sz w:val="18"/>
        </w:rPr>
        <w:t xml:space="preserve"> som personuppgiftsansvarigt kommer att tillhandahålla ett underlag för personuppgiftsbiträdesavtal</w:t>
      </w:r>
      <w:r w:rsidR="00D1195C">
        <w:rPr>
          <w:sz w:val="18"/>
        </w:rPr>
        <w:t xml:space="preserve"> och </w:t>
      </w:r>
      <w:r w:rsidR="00D1195C">
        <w:rPr>
          <w:rFonts w:ascii="Segoe UI" w:hAnsi="Segoe UI" w:cs="Segoe UI"/>
          <w:color w:val="000000"/>
        </w:rPr>
        <w:t xml:space="preserve">leverantören ska i förekommande fall acceptera och underteckna </w:t>
      </w:r>
      <w:r>
        <w:rPr>
          <w:rFonts w:ascii="Segoe UI" w:hAnsi="Segoe UI" w:cs="Segoe UI"/>
          <w:color w:val="000000"/>
        </w:rPr>
        <w:t>regionen</w:t>
      </w:r>
      <w:r w:rsidR="00D1195C">
        <w:rPr>
          <w:rFonts w:ascii="Segoe UI" w:hAnsi="Segoe UI" w:cs="Segoe UI"/>
          <w:color w:val="000000"/>
        </w:rPr>
        <w:t>s avtal.</w:t>
      </w:r>
    </w:p>
    <w:p w14:paraId="6A9786D2" w14:textId="77777777" w:rsidR="00D1195C" w:rsidRPr="003B75BD" w:rsidRDefault="00D1195C" w:rsidP="00D1195C">
      <w:pPr>
        <w:tabs>
          <w:tab w:val="left" w:pos="3969"/>
          <w:tab w:val="left" w:pos="5670"/>
          <w:tab w:val="decimal" w:pos="7938"/>
        </w:tabs>
        <w:spacing w:after="80"/>
        <w:ind w:left="1418"/>
        <w:rPr>
          <w:sz w:val="18"/>
        </w:rPr>
      </w:pPr>
      <w:r w:rsidRPr="003B75BD">
        <w:rPr>
          <w:sz w:val="18"/>
        </w:rPr>
        <w:t>Om ett avtal tecknas ska detta biläggas avtalet.</w:t>
      </w:r>
    </w:p>
    <w:p w14:paraId="1D569D70" w14:textId="22E75020" w:rsidR="008924E2" w:rsidRPr="00ED3200" w:rsidRDefault="008924E2" w:rsidP="00D70A16">
      <w:pPr>
        <w:pStyle w:val="eAvrop2"/>
      </w:pPr>
      <w:r>
        <w:t>Upphandlingsförfarande</w:t>
      </w:r>
    </w:p>
    <w:p w14:paraId="1EE29E6B" w14:textId="77777777" w:rsidR="008924E2" w:rsidRDefault="008924E2" w:rsidP="008924E2">
      <w:pPr>
        <w:pStyle w:val="eAvropBrd"/>
      </w:pPr>
      <w:r w:rsidRPr="00F11890">
        <w:t>Förenkla</w:t>
      </w:r>
      <w:r>
        <w:t>t</w:t>
      </w:r>
      <w:r w:rsidRPr="00F11890">
        <w:t xml:space="preserve"> </w:t>
      </w:r>
      <w:r>
        <w:t>förfarande</w:t>
      </w:r>
      <w:r w:rsidRPr="00F11890">
        <w:t xml:space="preserve"> enligt Lagen om offentlig upphandling, LOU. Upphandlings</w:t>
      </w:r>
      <w:r w:rsidRPr="00F11890">
        <w:softHyphen/>
      </w:r>
      <w:r>
        <w:t>förfarandet</w:t>
      </w:r>
      <w:r w:rsidRPr="00F11890">
        <w:t xml:space="preserve"> innebär att </w:t>
      </w:r>
      <w:r>
        <w:t>tilldelnings</w:t>
      </w:r>
      <w:r w:rsidRPr="00F11890">
        <w:t xml:space="preserve">beslut får föregås av förhandlingar med </w:t>
      </w:r>
      <w:r>
        <w:t>leverantör</w:t>
      </w:r>
      <w:r w:rsidRPr="00F11890">
        <w:t>. Anbud kan komma att antas utan föregående förhandling</w:t>
      </w:r>
      <w:r>
        <w:t>.</w:t>
      </w:r>
    </w:p>
    <w:p w14:paraId="79B639E6" w14:textId="77777777" w:rsidR="002A19D0" w:rsidRDefault="002A19D0" w:rsidP="0065785A">
      <w:pPr>
        <w:pStyle w:val="eAvrop2"/>
      </w:pPr>
      <w:r>
        <w:t>Upphandlande myndighet</w:t>
      </w:r>
    </w:p>
    <w:p w14:paraId="5ED82F14" w14:textId="77777777" w:rsidR="002A19D0" w:rsidRDefault="00366F8D" w:rsidP="0065785A">
      <w:pPr>
        <w:pStyle w:val="eAvropBrd"/>
      </w:pPr>
      <w:r>
        <w:t>Region</w:t>
      </w:r>
      <w:r w:rsidR="002A19D0" w:rsidRPr="003D13FE">
        <w:t xml:space="preserve"> Värmland</w:t>
      </w:r>
      <w:r w:rsidR="002A19D0">
        <w:t xml:space="preserve"> </w:t>
      </w:r>
      <w:r w:rsidR="002A19D0" w:rsidRPr="00504334">
        <w:t xml:space="preserve">genom </w:t>
      </w:r>
      <w:r w:rsidR="00382261" w:rsidRPr="00504334">
        <w:t>u</w:t>
      </w:r>
      <w:r w:rsidR="000837D1" w:rsidRPr="00504334">
        <w:t>pphandling</w:t>
      </w:r>
      <w:r w:rsidR="00B7501B" w:rsidRPr="00504334">
        <w:t>s-</w:t>
      </w:r>
      <w:r w:rsidR="000837D1" w:rsidRPr="00504334">
        <w:t xml:space="preserve"> och avtal</w:t>
      </w:r>
      <w:r w:rsidR="00B7501B" w:rsidRPr="00504334">
        <w:t>senheten</w:t>
      </w:r>
      <w:r w:rsidR="000837D1">
        <w:t>.</w:t>
      </w:r>
      <w:r w:rsidR="002A19D0">
        <w:br/>
      </w:r>
      <w:r w:rsidR="002A19D0" w:rsidRPr="003D13FE">
        <w:t>Org nr 232100-0156</w:t>
      </w:r>
    </w:p>
    <w:p w14:paraId="2692FC4B" w14:textId="77777777" w:rsidR="00366F8D" w:rsidRDefault="002A19D0" w:rsidP="0065785A">
      <w:pPr>
        <w:pStyle w:val="eAvropBrd"/>
      </w:pPr>
      <w:r>
        <w:t xml:space="preserve">För information om </w:t>
      </w:r>
      <w:r w:rsidR="00366F8D">
        <w:t xml:space="preserve">Region </w:t>
      </w:r>
      <w:r>
        <w:t>Värmland, se hemsida:</w:t>
      </w:r>
      <w:r w:rsidR="00366F8D">
        <w:t xml:space="preserve"> </w:t>
      </w:r>
      <w:hyperlink r:id="rId10" w:history="1">
        <w:r w:rsidR="00366F8D" w:rsidRPr="003A2C21">
          <w:rPr>
            <w:rStyle w:val="Hyperlnk"/>
          </w:rPr>
          <w:t>www.regionvarmland.se</w:t>
        </w:r>
      </w:hyperlink>
    </w:p>
    <w:p w14:paraId="6FE57D8B" w14:textId="77777777" w:rsidR="002A19D0" w:rsidRDefault="002A19D0" w:rsidP="00801595">
      <w:pPr>
        <w:pStyle w:val="eAvrop2"/>
      </w:pPr>
      <w:r>
        <w:t>Ansvarig handläggare för upphandlingen</w:t>
      </w:r>
    </w:p>
    <w:p w14:paraId="520E3575" w14:textId="77777777" w:rsidR="00E00404" w:rsidRDefault="002A19D0" w:rsidP="00E00404">
      <w:pPr>
        <w:pStyle w:val="eAvropBrd"/>
        <w:rPr>
          <w:noProof/>
        </w:rPr>
      </w:pPr>
      <w:r>
        <w:t>Ansvarig h</w:t>
      </w:r>
      <w:r w:rsidRPr="003D13FE">
        <w:t>andläggare är</w:t>
      </w:r>
      <w:r>
        <w:br/>
      </w:r>
      <w:r w:rsidR="00F74436">
        <w:rPr>
          <w:noProof/>
        </w:rPr>
        <w:instrText xml:space="preserve">Caroline Ingman </w:instrText>
      </w:r>
      <w:r>
        <w:t xml:space="preserve">, </w:t>
      </w:r>
      <w:r w:rsidR="00366F8D">
        <w:rPr>
          <w:noProof/>
        </w:rPr>
        <w:t>Region</w:t>
      </w:r>
      <w:r w:rsidRPr="00C46FF8">
        <w:rPr>
          <w:noProof/>
        </w:rPr>
        <w:t xml:space="preserve"> Värmland</w:t>
      </w:r>
    </w:p>
    <w:p w14:paraId="6733D035" w14:textId="77777777" w:rsidR="002A19D0" w:rsidRDefault="002A19D0" w:rsidP="004E2BB6">
      <w:pPr>
        <w:pStyle w:val="eAvrop2"/>
      </w:pPr>
      <w:r>
        <w:t xml:space="preserve">Förtydligande och komplettering av </w:t>
      </w:r>
      <w:r w:rsidR="00544F22">
        <w:t>upphandlingsdokument</w:t>
      </w:r>
    </w:p>
    <w:p w14:paraId="49C76C53" w14:textId="77777777" w:rsidR="00867E4B" w:rsidRDefault="00867E4B" w:rsidP="00867E4B">
      <w:pPr>
        <w:pStyle w:val="eAvropBrd"/>
      </w:pPr>
      <w:r>
        <w:t xml:space="preserve">Om </w:t>
      </w:r>
      <w:r w:rsidR="00544F22">
        <w:t>upphandlingsdokument</w:t>
      </w:r>
      <w:r>
        <w:t>e</w:t>
      </w:r>
      <w:r w:rsidR="00544F22">
        <w:t>n</w:t>
      </w:r>
      <w:r>
        <w:t xml:space="preserve"> upplevs som otydlig</w:t>
      </w:r>
      <w:r w:rsidR="00544F22">
        <w:t>a</w:t>
      </w:r>
      <w:r>
        <w:t xml:space="preserve"> eller om några av de ställda kraven är orimliga, onormalt kostnadsdrivande eller konkurrensbegränsande i något avseende är det viktigt att ansvarig handläggare kontaktas i ett så tidigt skede som möjligt så att missförstånd kan undvikas. </w:t>
      </w:r>
    </w:p>
    <w:p w14:paraId="02939BA6" w14:textId="6D981B37" w:rsidR="00867E4B" w:rsidRDefault="00867E4B" w:rsidP="00867E4B">
      <w:pPr>
        <w:pStyle w:val="eAvropBrd"/>
      </w:pPr>
      <w:r w:rsidRPr="003D13FE">
        <w:t xml:space="preserve">Skriftlig begäran om förtydligande/komplettering </w:t>
      </w:r>
      <w:r>
        <w:t xml:space="preserve">eller förändring </w:t>
      </w:r>
      <w:r w:rsidR="006F24EF">
        <w:t>ska</w:t>
      </w:r>
      <w:r w:rsidRPr="003D13FE">
        <w:t xml:space="preserve"> vara </w:t>
      </w:r>
      <w:r w:rsidR="003A02F5">
        <w:t>regionen</w:t>
      </w:r>
      <w:r w:rsidRPr="003D13FE">
        <w:t xml:space="preserve"> </w:t>
      </w:r>
      <w:r w:rsidRPr="00D70A16">
        <w:t xml:space="preserve">tillhanda senast </w:t>
      </w:r>
      <w:r w:rsidR="00404283" w:rsidRPr="00D70A16">
        <w:rPr>
          <w:noProof/>
        </w:rPr>
        <w:instrText xml:space="preserve">2022-01-30</w:instrText>
      </w:r>
      <w:r w:rsidRPr="00D70A16">
        <w:t xml:space="preserve">. </w:t>
      </w:r>
      <w:r w:rsidR="00A669E1" w:rsidRPr="00D70A16">
        <w:t>Om så krävs lämnas skriftligt förtydligande/komplettering av</w:t>
      </w:r>
      <w:r w:rsidR="00544F22" w:rsidRPr="00D70A16">
        <w:t xml:space="preserve"> upphandlingsdokumenten</w:t>
      </w:r>
      <w:r w:rsidR="00A669E1" w:rsidRPr="00D70A16">
        <w:t xml:space="preserve"> senast </w:t>
      </w:r>
      <w:r w:rsidR="00C3025D" w:rsidRPr="00D70A16">
        <w:t>s</w:t>
      </w:r>
      <w:r w:rsidR="00647325" w:rsidRPr="00D70A16">
        <w:t>ex</w:t>
      </w:r>
      <w:r w:rsidR="00C3025D" w:rsidRPr="00D70A16">
        <w:t xml:space="preserve"> </w:t>
      </w:r>
      <w:r w:rsidR="00A669E1" w:rsidRPr="00D70A16">
        <w:t>dagar</w:t>
      </w:r>
      <w:r w:rsidR="00A669E1" w:rsidRPr="00D70A16">
        <w:rPr>
          <w:i/>
        </w:rPr>
        <w:t xml:space="preserve"> </w:t>
      </w:r>
      <w:r w:rsidR="00A669E1" w:rsidRPr="00D70A16">
        <w:t xml:space="preserve">före angiven sista anbudsdag </w:t>
      </w:r>
      <w:r w:rsidR="00A669E1" w:rsidRPr="003D13FE">
        <w:t xml:space="preserve">till alla som </w:t>
      </w:r>
      <w:r w:rsidR="00556B6B">
        <w:t xml:space="preserve">hämtat </w:t>
      </w:r>
      <w:r w:rsidR="00544F22">
        <w:t>upphandlingsdokumenten</w:t>
      </w:r>
      <w:r w:rsidR="00A669E1" w:rsidRPr="003D13FE">
        <w:t>.</w:t>
      </w:r>
    </w:p>
    <w:p w14:paraId="73C6ED91" w14:textId="77777777" w:rsidR="00A713DE" w:rsidRDefault="00867E4B" w:rsidP="00A713DE">
      <w:pPr>
        <w:pStyle w:val="eAvropBrd"/>
      </w:pPr>
      <w:r>
        <w:t>Alla frågor</w:t>
      </w:r>
      <w:r w:rsidR="00A713DE">
        <w:t xml:space="preserve"> rörande denna upphandling</w:t>
      </w:r>
      <w:r>
        <w:t xml:space="preserve"> ställs</w:t>
      </w:r>
      <w:r w:rsidR="00A713DE">
        <w:t xml:space="preserve"> på internet</w:t>
      </w:r>
      <w:r>
        <w:t xml:space="preserve"> i </w:t>
      </w:r>
      <w:r w:rsidR="00EB668B">
        <w:t xml:space="preserve">direkt </w:t>
      </w:r>
      <w:r>
        <w:t>anslutning till upphandlingen annons</w:t>
      </w:r>
      <w:r w:rsidR="00A713DE">
        <w:t>. Klicka på länken nedan för mer information om frågor och svar:</w:t>
      </w:r>
    </w:p>
    <w:p w14:paraId="3194D1B5" w14:textId="77777777" w:rsidR="00A713DE" w:rsidRDefault="0078664E" w:rsidP="00A713DE">
      <w:pPr>
        <w:pStyle w:val="eAvropBrd"/>
      </w:pPr>
      <w:hyperlink r:id="rId11" w:history="1">
        <w:r w:rsidR="00A713DE" w:rsidRPr="00100124">
          <w:rPr>
            <w:rStyle w:val="Hyperlnk"/>
          </w:rPr>
          <w:t>https://www.e-avrop.com/information/LevQA.htm</w:t>
        </w:r>
      </w:hyperlink>
      <w:r w:rsidR="00A713DE">
        <w:t xml:space="preserve"> </w:t>
      </w:r>
    </w:p>
    <w:p w14:paraId="353DEB3D" w14:textId="77777777" w:rsidR="00867E4B" w:rsidRDefault="00366F8D" w:rsidP="00867E4B">
      <w:pPr>
        <w:pStyle w:val="eAvropBrd"/>
      </w:pPr>
      <w:r>
        <w:t>Regionen</w:t>
      </w:r>
      <w:r w:rsidR="00867E4B">
        <w:t xml:space="preserve"> publicerar sina </w:t>
      </w:r>
      <w:r w:rsidR="00544F22">
        <w:t>upphandlingsdokument</w:t>
      </w:r>
      <w:r w:rsidR="00867E4B">
        <w:t xml:space="preserve"> på Internet genom e</w:t>
      </w:r>
      <w:r w:rsidR="00694D3D">
        <w:t>-</w:t>
      </w:r>
      <w:r w:rsidR="00867E4B">
        <w:t xml:space="preserve">Avrops publika databas </w:t>
      </w:r>
      <w:hyperlink r:id="rId12" w:history="1">
        <w:r w:rsidR="00867E4B" w:rsidRPr="006D420B">
          <w:rPr>
            <w:rStyle w:val="Hyperlnk"/>
          </w:rPr>
          <w:t>www.e-avrop.com/liv/e-Upphandling/Default.aspx</w:t>
        </w:r>
      </w:hyperlink>
      <w:r w:rsidR="00867E4B">
        <w:t xml:space="preserve">. Där publiceras även eventuella förtydliganden och kompletteringar. </w:t>
      </w:r>
    </w:p>
    <w:p w14:paraId="23765EE0" w14:textId="77777777" w:rsidR="00867E4B" w:rsidRDefault="00867E4B" w:rsidP="00867E4B">
      <w:pPr>
        <w:pStyle w:val="eAvropBrd"/>
      </w:pPr>
      <w:r>
        <w:t xml:space="preserve">Leverantörer som inte hämtat </w:t>
      </w:r>
      <w:r w:rsidR="00544F22">
        <w:t>upphandlingsdokument</w:t>
      </w:r>
      <w:r>
        <w:t>e</w:t>
      </w:r>
      <w:r w:rsidR="00544F22">
        <w:t>n</w:t>
      </w:r>
      <w:r>
        <w:t xml:space="preserve"> via e-Avrop måste själva kontrollera om några förtydliganden och kompletteringar distribuerats.</w:t>
      </w:r>
    </w:p>
    <w:p w14:paraId="0F227771" w14:textId="77777777" w:rsidR="002A19D0" w:rsidRDefault="002A19D0" w:rsidP="00801595">
      <w:pPr>
        <w:pStyle w:val="eAvrop2"/>
      </w:pPr>
      <w:r>
        <w:t>Sekretess</w:t>
      </w:r>
    </w:p>
    <w:p w14:paraId="384CE924" w14:textId="77777777" w:rsidR="002A19D0" w:rsidRDefault="002A19D0" w:rsidP="00AA57E0">
      <w:pPr>
        <w:pStyle w:val="eAvropBrd"/>
      </w:pPr>
      <w:r>
        <w:t>Uppgifter i ett upphandlingsärende omfattas av sekretess enligt offentlighets- och sekretesslagen till dess tilldelningsbeslut fattats eller upphandlingen på annat sätt avslutats. Nämnda uppgifter kan omfattas av sekretess även efter nämnda tidpunkt.</w:t>
      </w:r>
    </w:p>
    <w:p w14:paraId="7998E1AB" w14:textId="77777777" w:rsidR="002A19D0" w:rsidRDefault="002A19D0" w:rsidP="00AA57E0">
      <w:pPr>
        <w:pStyle w:val="eAvropBrd"/>
      </w:pPr>
      <w:r>
        <w:t xml:space="preserve">Leverantör som </w:t>
      </w:r>
      <w:r w:rsidR="00556B6B">
        <w:t>önskar</w:t>
      </w:r>
      <w:r>
        <w:t xml:space="preserve"> att sekretess </w:t>
      </w:r>
      <w:r w:rsidR="006F24EF">
        <w:t>ska</w:t>
      </w:r>
      <w:r>
        <w:t xml:space="preserve"> råda även efter det att anbudssekretessen upphört </w:t>
      </w:r>
      <w:r w:rsidR="006F24EF">
        <w:t>ska</w:t>
      </w:r>
      <w:r>
        <w:t xml:space="preserve"> skriftligen inkomma med begäran om sekretess, innehållande precisering av vilka uppgifter som avses samt vilken skada som skulle åsamkas leverantören om uppgifterna röjs.</w:t>
      </w:r>
    </w:p>
    <w:p w14:paraId="791643EB" w14:textId="77777777" w:rsidR="002A19D0" w:rsidRDefault="002A19D0" w:rsidP="00AA57E0">
      <w:pPr>
        <w:pStyle w:val="eAvropBrd"/>
      </w:pPr>
      <w:r>
        <w:t>Alla uppgifter som leverantör vill sekretessbelägga lämnas i form av separata bilagor som enkelt kan avskiljas från övriga uppgifter i anbudet.</w:t>
      </w:r>
    </w:p>
    <w:p w14:paraId="663896AA" w14:textId="77777777" w:rsidR="002A19D0" w:rsidRDefault="002A19D0" w:rsidP="00AA57E0">
      <w:pPr>
        <w:pStyle w:val="eAvropBrd"/>
      </w:pPr>
      <w:r>
        <w:t>Observera att uppgifter som rör utvärderingskriterierna endast undantagsvis är av sådan karaktär att de kan sekretessbeläggas.</w:t>
      </w:r>
    </w:p>
    <w:p w14:paraId="23F8E12F" w14:textId="77777777" w:rsidR="00556B6B" w:rsidRDefault="00556B6B" w:rsidP="00556B6B">
      <w:pPr>
        <w:pStyle w:val="eAvropBrd"/>
      </w:pPr>
      <w:r>
        <w:t xml:space="preserve">Oberoende av om leverantör begär eller inte begär sekretess för delar av sitt anbud vill </w:t>
      </w:r>
      <w:r w:rsidR="00366F8D">
        <w:t>regionen</w:t>
      </w:r>
      <w:r>
        <w:t xml:space="preserve"> framhålla att det är myndigheten, dvs. </w:t>
      </w:r>
      <w:r w:rsidR="00366F8D">
        <w:t>Regionen</w:t>
      </w:r>
      <w:r>
        <w:t>, som enligt offentlighets- och sekretesslagen ska besluta om en uppgift ska sekretessbeläggas. En sekretessprövning sker varje gång en handling begärs utlämnad.</w:t>
      </w:r>
    </w:p>
    <w:p w14:paraId="1DE3915B" w14:textId="77777777" w:rsidR="002A19D0" w:rsidRDefault="002A19D0" w:rsidP="00801595">
      <w:pPr>
        <w:pStyle w:val="eAvrop2"/>
      </w:pPr>
      <w:r>
        <w:t>Avbrytande av upphandling</w:t>
      </w:r>
    </w:p>
    <w:p w14:paraId="3E4C1C43" w14:textId="77777777" w:rsidR="002A19D0" w:rsidRDefault="002A19D0" w:rsidP="00801595">
      <w:pPr>
        <w:pStyle w:val="eAvropBrd"/>
      </w:pPr>
      <w:r>
        <w:t>Om upphandlingen avbryts kommer samtliga leverantörer att underrättas. I underrättelsen anges grunden för avbrytandebeslutet.</w:t>
      </w:r>
    </w:p>
    <w:p w14:paraId="08E505C4" w14:textId="77777777" w:rsidR="002A19D0" w:rsidRDefault="002A19D0" w:rsidP="00801595">
      <w:pPr>
        <w:pStyle w:val="eAvrop2"/>
      </w:pPr>
      <w:r>
        <w:t>U</w:t>
      </w:r>
      <w:r w:rsidR="00E85B24">
        <w:t xml:space="preserve">nderrättelse </w:t>
      </w:r>
      <w:r>
        <w:t>om tilldelningsbeslut</w:t>
      </w:r>
    </w:p>
    <w:p w14:paraId="551AF85C" w14:textId="3439EB85" w:rsidR="00694D3D" w:rsidRPr="00CF542F" w:rsidRDefault="00694D3D" w:rsidP="00694D3D">
      <w:pPr>
        <w:pStyle w:val="eAvropBrd"/>
      </w:pPr>
      <w:r w:rsidRPr="00CF542F">
        <w:t xml:space="preserve">Ett tilldelningsbeslut per </w:t>
      </w:r>
      <w:r w:rsidR="00CF542F" w:rsidRPr="00CF542F">
        <w:t>nivå (se E-avrop)</w:t>
      </w:r>
      <w:r w:rsidRPr="00CF542F">
        <w:t xml:space="preserve"> kommer att fattas. Detta innebär att om begäran om överprövning sker inom en viss </w:t>
      </w:r>
      <w:r w:rsidR="00CF542F" w:rsidRPr="00CF542F">
        <w:t>nivå</w:t>
      </w:r>
      <w:r w:rsidRPr="00CF542F">
        <w:t xml:space="preserve"> kommer </w:t>
      </w:r>
      <w:r w:rsidR="00366F8D" w:rsidRPr="00CF542F">
        <w:t xml:space="preserve">regionen </w:t>
      </w:r>
      <w:r w:rsidRPr="00CF542F">
        <w:t xml:space="preserve">ändå att gå vidare med att teckna avtal i de </w:t>
      </w:r>
      <w:r w:rsidR="00CF542F" w:rsidRPr="00CF542F">
        <w:t>nivåer</w:t>
      </w:r>
      <w:r w:rsidRPr="00CF542F">
        <w:t xml:space="preserve"> där begäran om överprövning inte har skett.</w:t>
      </w:r>
    </w:p>
    <w:p w14:paraId="06B6B831" w14:textId="1F60F491" w:rsidR="00E85B24" w:rsidRDefault="00E85B24" w:rsidP="00E85B24">
      <w:pPr>
        <w:pStyle w:val="eAvropBrd"/>
      </w:pPr>
      <w:r>
        <w:t xml:space="preserve">Underrättelse </w:t>
      </w:r>
      <w:r w:rsidRPr="00CF542F">
        <w:t>om vilka leverantörer som tilldelas kontrakt lämnas till alla leverantörer för den aktuella upphandlingen</w:t>
      </w:r>
      <w:r>
        <w:t xml:space="preserve">. </w:t>
      </w:r>
      <w:r w:rsidR="00941694">
        <w:t>Underrättelsen om tilldelningsbeslut sänds som e-post till den e-postadress vars användarkonto lämnat anbud.</w:t>
      </w:r>
      <w:r>
        <w:t xml:space="preserve"> Det åligger leverantören att bevaka den aktuella e-postadressen.</w:t>
      </w:r>
    </w:p>
    <w:p w14:paraId="2AC4F051" w14:textId="77777777" w:rsidR="00CA0334" w:rsidRDefault="00CA0334" w:rsidP="00CA0334">
      <w:pPr>
        <w:pStyle w:val="eAvropBrd"/>
      </w:pPr>
      <w:r>
        <w:t>Tilldelningsbeslutet medför inte en accept av anbudet.</w:t>
      </w:r>
    </w:p>
    <w:p w14:paraId="604415F6" w14:textId="77777777" w:rsidR="00E85B24" w:rsidRDefault="00E85B24" w:rsidP="00E85B24">
      <w:pPr>
        <w:pStyle w:val="eAvrop2"/>
      </w:pPr>
      <w:r>
        <w:t>Avtalsspärr</w:t>
      </w:r>
    </w:p>
    <w:p w14:paraId="2F0B6399" w14:textId="77777777" w:rsidR="00E85B24" w:rsidRDefault="00E85B24" w:rsidP="00E85B24">
      <w:pPr>
        <w:pStyle w:val="eAvropBrd"/>
        <w:ind w:right="849"/>
        <w:rPr>
          <w:color w:val="000000"/>
        </w:rPr>
      </w:pPr>
      <w:r w:rsidRPr="004B1234">
        <w:rPr>
          <w:color w:val="000000"/>
        </w:rPr>
        <w:t>När</w:t>
      </w:r>
      <w:r w:rsidR="00366F8D">
        <w:rPr>
          <w:color w:val="000000"/>
        </w:rPr>
        <w:t xml:space="preserve"> regionen</w:t>
      </w:r>
      <w:r>
        <w:rPr>
          <w:color w:val="000000"/>
        </w:rPr>
        <w:t xml:space="preserve"> </w:t>
      </w:r>
      <w:r w:rsidRPr="004B1234">
        <w:rPr>
          <w:color w:val="000000"/>
        </w:rPr>
        <w:t xml:space="preserve">har </w:t>
      </w:r>
      <w:r>
        <w:rPr>
          <w:color w:val="000000"/>
        </w:rPr>
        <w:t>skickat ut meddela</w:t>
      </w:r>
      <w:r w:rsidR="00A8346C">
        <w:rPr>
          <w:color w:val="000000"/>
        </w:rPr>
        <w:t>nde om</w:t>
      </w:r>
      <w:r w:rsidRPr="004B1234">
        <w:rPr>
          <w:color w:val="000000"/>
        </w:rPr>
        <w:t xml:space="preserve"> ett tilldelning</w:t>
      </w:r>
      <w:r>
        <w:rPr>
          <w:color w:val="000000"/>
        </w:rPr>
        <w:t>sbeslut inträder en avtalsspärr</w:t>
      </w:r>
      <w:r w:rsidRPr="004B1234">
        <w:rPr>
          <w:color w:val="000000"/>
        </w:rPr>
        <w:t xml:space="preserve"> som är ett förbud att ingå avtal under viss tid.</w:t>
      </w:r>
    </w:p>
    <w:p w14:paraId="62F8A744" w14:textId="77777777" w:rsidR="00E85B24" w:rsidRDefault="00E85B24" w:rsidP="00E85B24">
      <w:pPr>
        <w:pStyle w:val="eAvropBrd"/>
        <w:ind w:right="849"/>
        <w:rPr>
          <w:color w:val="000000"/>
        </w:rPr>
      </w:pPr>
      <w:r>
        <w:rPr>
          <w:color w:val="000000"/>
        </w:rPr>
        <w:t>A</w:t>
      </w:r>
      <w:r w:rsidRPr="004B1234">
        <w:rPr>
          <w:color w:val="000000"/>
        </w:rPr>
        <w:t xml:space="preserve">vtalsspärren </w:t>
      </w:r>
      <w:r>
        <w:rPr>
          <w:color w:val="000000"/>
        </w:rPr>
        <w:t xml:space="preserve">är </w:t>
      </w:r>
      <w:r w:rsidRPr="004B1234">
        <w:rPr>
          <w:color w:val="000000"/>
        </w:rPr>
        <w:t xml:space="preserve">tio dagar </w:t>
      </w:r>
      <w:r>
        <w:rPr>
          <w:color w:val="000000"/>
        </w:rPr>
        <w:t>räknat från och med dagen efter att underrättelse om tilldelningsbeslut har skickats.</w:t>
      </w:r>
    </w:p>
    <w:p w14:paraId="7835CEDD" w14:textId="77777777" w:rsidR="002A19D0" w:rsidRDefault="002A19D0" w:rsidP="00801595">
      <w:pPr>
        <w:pStyle w:val="eAvrop2"/>
      </w:pPr>
      <w:r>
        <w:t>Upphandlingskontrakt</w:t>
      </w:r>
    </w:p>
    <w:p w14:paraId="434DFB75" w14:textId="5AC70257" w:rsidR="00694D3D" w:rsidRDefault="00444E1B" w:rsidP="00694D3D">
      <w:pPr>
        <w:pStyle w:val="eAvropBrd"/>
      </w:pPr>
      <w:r>
        <w:t xml:space="preserve">Efter avtalsspärrens utgång kan upphandlingskontrakt tecknas </w:t>
      </w:r>
      <w:r w:rsidRPr="00CF542F">
        <w:t xml:space="preserve">med </w:t>
      </w:r>
      <w:r w:rsidR="00694D3D" w:rsidRPr="00CF542F">
        <w:t>antagna leverantörer. Kontraktet är skriftligt och baseras på innehållet</w:t>
      </w:r>
      <w:r w:rsidR="00544F22" w:rsidRPr="00CF542F">
        <w:t xml:space="preserve"> i</w:t>
      </w:r>
      <w:r w:rsidR="00694D3D" w:rsidRPr="00CF542F">
        <w:t xml:space="preserve"> </w:t>
      </w:r>
      <w:r w:rsidR="00544F22">
        <w:t>upphandlingsdokumenten</w:t>
      </w:r>
      <w:r w:rsidR="00694D3D">
        <w:t xml:space="preserve"> och antaget anbud.</w:t>
      </w:r>
    </w:p>
    <w:p w14:paraId="21B4850F" w14:textId="65F698B8" w:rsidR="00694D3D" w:rsidRDefault="00694D3D" w:rsidP="00694D3D">
      <w:pPr>
        <w:pStyle w:val="eAvropBrd"/>
        <w:rPr>
          <w:color w:val="0000FF"/>
        </w:rPr>
      </w:pPr>
      <w:r w:rsidRPr="00911B82">
        <w:t xml:space="preserve">Förutsättningen för att avtalet </w:t>
      </w:r>
      <w:r>
        <w:t>ska</w:t>
      </w:r>
      <w:r w:rsidRPr="00911B82">
        <w:t xml:space="preserve"> vara bindande är att detta upphandlingskontrakt undertecknats av parterna i den aktuella upphandlingen. Detta innebär också att upphandlingen avslutas först när samtliga parter undertecknat </w:t>
      </w:r>
      <w:r w:rsidRPr="00022D41">
        <w:t>avtalen</w:t>
      </w:r>
      <w:r>
        <w:rPr>
          <w:color w:val="0000FF"/>
        </w:rPr>
        <w:t>.</w:t>
      </w:r>
    </w:p>
    <w:p w14:paraId="256143DA" w14:textId="77777777" w:rsidR="002A19D0" w:rsidRDefault="002A19D0" w:rsidP="00801A97">
      <w:pPr>
        <w:pStyle w:val="eAvrop2"/>
      </w:pPr>
      <w:r>
        <w:t>Publicering av upphandlingskontrakt</w:t>
      </w:r>
    </w:p>
    <w:p w14:paraId="1F74CCE7" w14:textId="77777777" w:rsidR="002A19D0" w:rsidRDefault="002A19D0" w:rsidP="00C9147A">
      <w:pPr>
        <w:pStyle w:val="eAvropBrd"/>
      </w:pPr>
      <w:r>
        <w:t xml:space="preserve">När </w:t>
      </w:r>
      <w:r w:rsidRPr="00A16DD6">
        <w:t>upphandlingskontrakt tecknats</w:t>
      </w:r>
      <w:r>
        <w:t xml:space="preserve"> kommer </w:t>
      </w:r>
      <w:r w:rsidR="00366F8D">
        <w:t>regionen</w:t>
      </w:r>
      <w:r>
        <w:t xml:space="preserve"> att publicer</w:t>
      </w:r>
      <w:r w:rsidRPr="00BE750E">
        <w:t>a</w:t>
      </w:r>
      <w:r w:rsidR="00A16DD6">
        <w:t xml:space="preserve"> </w:t>
      </w:r>
      <w:r w:rsidRPr="00A16DD6">
        <w:t>avtalet</w:t>
      </w:r>
      <w:r w:rsidRPr="00BE750E">
        <w:t xml:space="preserve"> på</w:t>
      </w:r>
      <w:r>
        <w:t xml:space="preserve"> Internet genom e-Avrops publika databas </w:t>
      </w:r>
      <w:hyperlink r:id="rId13" w:history="1">
        <w:r w:rsidRPr="00BF5D4E">
          <w:rPr>
            <w:rStyle w:val="Hyperlnk"/>
          </w:rPr>
          <w:t>www.e-avrop.com/liv</w:t>
        </w:r>
        <w:r>
          <w:rPr>
            <w:rStyle w:val="Hyperlnk"/>
          </w:rPr>
          <w:t>/</w:t>
        </w:r>
        <w:r w:rsidRPr="00BF5D4E">
          <w:rPr>
            <w:rStyle w:val="Hyperlnk"/>
          </w:rPr>
          <w:t>e-Avtal/Default.aspx</w:t>
        </w:r>
      </w:hyperlink>
      <w:r>
        <w:t>. Leverantörens kontaktperson underrättas om detta via e-post meddelande.</w:t>
      </w:r>
    </w:p>
    <w:p w14:paraId="2300DC62" w14:textId="77777777" w:rsidR="00A9013F" w:rsidRDefault="00A9013F">
      <w:pPr>
        <w:rPr>
          <w:b/>
          <w:smallCaps/>
        </w:rPr>
      </w:pPr>
      <w:r>
        <w:br w:type="page"/>
      </w:r>
    </w:p>
    <w:p w14:paraId="5EE57110" w14:textId="3E42C809" w:rsidR="002A19D0" w:rsidRDefault="002A19D0" w:rsidP="00801A97">
      <w:pPr>
        <w:pStyle w:val="eAvrop2"/>
      </w:pPr>
      <w:r>
        <w:lastRenderedPageBreak/>
        <w:t>Ersättning för upprättande av anbud</w:t>
      </w:r>
    </w:p>
    <w:p w14:paraId="232F6707" w14:textId="77777777" w:rsidR="002A19D0" w:rsidRDefault="00366F8D" w:rsidP="00801595">
      <w:pPr>
        <w:pStyle w:val="eAvropBrd"/>
      </w:pPr>
      <w:r>
        <w:t>Regionen</w:t>
      </w:r>
      <w:r w:rsidR="002A19D0" w:rsidRPr="006A23C1">
        <w:t xml:space="preserve"> medger inte ersättning för upprättande av anbud</w:t>
      </w:r>
      <w:r w:rsidR="002A19D0">
        <w:t>.</w:t>
      </w:r>
    </w:p>
    <w:p w14:paraId="7ADB149F" w14:textId="77777777" w:rsidR="002A19D0" w:rsidRDefault="002A19D0" w:rsidP="004D1399">
      <w:pPr>
        <w:pStyle w:val="eAvrop1"/>
      </w:pPr>
      <w:r>
        <w:t>Upphandlingsföreskrifter</w:t>
      </w:r>
    </w:p>
    <w:p w14:paraId="41B30F93" w14:textId="77777777" w:rsidR="00853423" w:rsidRPr="00504334" w:rsidRDefault="00853423" w:rsidP="00504334">
      <w:pPr>
        <w:pStyle w:val="eAvrop2"/>
      </w:pPr>
      <w:r w:rsidRPr="00504334">
        <w:t>Obligatoriska krav</w:t>
      </w:r>
    </w:p>
    <w:p w14:paraId="0D693EF7" w14:textId="77777777" w:rsidR="00853423" w:rsidRPr="00307041" w:rsidRDefault="00544F22" w:rsidP="00853423">
      <w:pPr>
        <w:pStyle w:val="eAvropBrd"/>
      </w:pPr>
      <w:r>
        <w:t>Upphandlingsdokumenten</w:t>
      </w:r>
      <w:r w:rsidR="00853423" w:rsidRPr="00652C4A">
        <w:t xml:space="preserve"> innehåller ett antal obligatoriska krav</w:t>
      </w:r>
      <w:r w:rsidR="00853423">
        <w:t>.</w:t>
      </w:r>
    </w:p>
    <w:p w14:paraId="19A144ED" w14:textId="2796BEBF" w:rsidR="00853423" w:rsidRPr="00375ABA" w:rsidRDefault="00853423" w:rsidP="00853423">
      <w:pPr>
        <w:pStyle w:val="eAvropBrd"/>
      </w:pPr>
      <w:r w:rsidRPr="00375ABA">
        <w:t>Förutsättningen för att ett anbud ska kunna prövas, utvärderas och antas är att dessa krav är uppfyllda. Kraven avser såväl krav på leverantören och anbudet som på efterfrågad tjänst.</w:t>
      </w:r>
    </w:p>
    <w:p w14:paraId="5ADDFE9B" w14:textId="77777777" w:rsidR="00853423" w:rsidRDefault="00853423" w:rsidP="00853423">
      <w:pPr>
        <w:pStyle w:val="eAvrop3"/>
      </w:pPr>
      <w:r>
        <w:t>Tidpunkt för kravuppfyllnad</w:t>
      </w:r>
    </w:p>
    <w:p w14:paraId="117D573B" w14:textId="65A32546" w:rsidR="00853423" w:rsidRDefault="00853423" w:rsidP="00853423">
      <w:pPr>
        <w:pStyle w:val="eAvropBrd"/>
      </w:pPr>
      <w:r>
        <w:t xml:space="preserve">Om </w:t>
      </w:r>
      <w:r w:rsidR="0078664E">
        <w:t>inte</w:t>
      </w:r>
      <w:r>
        <w:t xml:space="preserve"> annat anges ska obligatoriska krav </w:t>
      </w:r>
      <w:r w:rsidRPr="00B61A72">
        <w:t xml:space="preserve">vara uppfyllda vid tiden för anbudets </w:t>
      </w:r>
      <w:r>
        <w:t xml:space="preserve">avlämnande. </w:t>
      </w:r>
    </w:p>
    <w:p w14:paraId="31A6F486" w14:textId="77777777" w:rsidR="00173F34" w:rsidRDefault="00173F34" w:rsidP="00173F34">
      <w:pPr>
        <w:pStyle w:val="eAvrop2"/>
      </w:pPr>
      <w:r>
        <w:t>Anbudets form och innehåll</w:t>
      </w:r>
    </w:p>
    <w:p w14:paraId="7E22C1F7" w14:textId="77777777" w:rsidR="008F18E5" w:rsidRDefault="008F18E5" w:rsidP="008F18E5">
      <w:pPr>
        <w:pStyle w:val="eAvropBrd"/>
      </w:pPr>
      <w:r w:rsidRPr="00FA7228">
        <w:t xml:space="preserve">Anbudet ska vara skrivet på svenska. Eventuella efterfrågade bruksanvisningar ska vara på svenska. </w:t>
      </w:r>
    </w:p>
    <w:p w14:paraId="1877AF4D" w14:textId="77777777" w:rsidR="008F18E5" w:rsidRPr="008F18E5" w:rsidRDefault="008F18E5" w:rsidP="008F18E5">
      <w:pPr>
        <w:pStyle w:val="eAvropBrd"/>
      </w:pPr>
      <w:r w:rsidRPr="008F18E5">
        <w:t xml:space="preserve">Andra anbudsbilagor som exempelvis efterfrågade certifikat, intyg, och liknande dokument kan, om de inte finns tillgängliga på svenska, accepteras på annat språk. Dokument på annat språk än svenska eller engelska ska tillhandahållas i auktoriserad svensk översättning tillsammans med originalet. </w:t>
      </w:r>
    </w:p>
    <w:p w14:paraId="428CE85A" w14:textId="77777777" w:rsidR="008F18E5" w:rsidRPr="00FA7228" w:rsidRDefault="008F18E5" w:rsidP="008F18E5">
      <w:pPr>
        <w:pStyle w:val="eAvropBrd"/>
      </w:pPr>
      <w:r w:rsidRPr="008F18E5">
        <w:t>Tekniska specifikationer kan, om de inte finns tillgängliga på svenska, accepteras även på engelska.</w:t>
      </w:r>
    </w:p>
    <w:p w14:paraId="768E3E81" w14:textId="77777777" w:rsidR="008F18E5" w:rsidRDefault="008F18E5" w:rsidP="00A550E5">
      <w:pPr>
        <w:pStyle w:val="eAvropBrd"/>
        <w:rPr>
          <w:rStyle w:val="MallnormalChar"/>
          <w:rFonts w:ascii="Verdana" w:hAnsi="Verdana"/>
          <w:sz w:val="18"/>
        </w:rPr>
      </w:pPr>
      <w:r w:rsidRPr="00E73A37">
        <w:t>Efterfrågade uppgifter ska besvaras direkt i</w:t>
      </w:r>
      <w:r w:rsidRPr="00E4326D">
        <w:t xml:space="preserve"> </w:t>
      </w:r>
      <w:r>
        <w:t>upphandlingsdokumenten</w:t>
      </w:r>
      <w:r w:rsidRPr="00E73A37">
        <w:t xml:space="preserve"> och utgöra en del av anbudet. </w:t>
      </w:r>
      <w:r w:rsidRPr="00E73A37">
        <w:rPr>
          <w:rStyle w:val="MallnormalChar"/>
          <w:rFonts w:ascii="Verdana" w:hAnsi="Verdana"/>
          <w:sz w:val="18"/>
        </w:rPr>
        <w:t>Dessa svar har företräde om leverantören lämnar motstridig information på annan plats i anbudet, t ex accepterar ett obligatoriskt krav och samtidigt tillför villkor i anbudet som strider mot detta krav. Enligt gällande lagstiftning får dock</w:t>
      </w:r>
      <w:r>
        <w:rPr>
          <w:rStyle w:val="MallnormalChar"/>
          <w:rFonts w:ascii="Verdana" w:hAnsi="Verdana"/>
          <w:sz w:val="18"/>
        </w:rPr>
        <w:t xml:space="preserve"> regionen</w:t>
      </w:r>
      <w:r w:rsidRPr="00E73A37">
        <w:rPr>
          <w:rStyle w:val="MallnormalChar"/>
          <w:rFonts w:ascii="Verdana" w:hAnsi="Verdana"/>
          <w:sz w:val="18"/>
        </w:rPr>
        <w:t xml:space="preserve"> begära att ett anbud förtydligas eller kompletteras om det kan ske utan risk för särbehandling eller konkurrens</w:t>
      </w:r>
      <w:r w:rsidRPr="00E73A37">
        <w:rPr>
          <w:rStyle w:val="MallnormalChar"/>
          <w:rFonts w:ascii="Verdana" w:hAnsi="Verdana"/>
          <w:sz w:val="18"/>
        </w:rPr>
        <w:softHyphen/>
        <w:t>begränsning.</w:t>
      </w:r>
    </w:p>
    <w:p w14:paraId="65989066" w14:textId="214F3418" w:rsidR="00A550E5" w:rsidRPr="00CF542F" w:rsidRDefault="008F18E5" w:rsidP="00A550E5">
      <w:pPr>
        <w:pStyle w:val="eAvropBrd"/>
      </w:pPr>
      <w:r w:rsidRPr="00CF542F">
        <w:t>O</w:t>
      </w:r>
      <w:r w:rsidR="00A550E5" w:rsidRPr="00CF542F">
        <w:t>m hänvisning till annat dokument görs är det viktigt att det tydligt framgår under vilken punkt eller rubrik i detta dokument informationen finns. Anbud kan komma att förkastas om svaren är ofullständiga eller saknas.</w:t>
      </w:r>
    </w:p>
    <w:p w14:paraId="3F925042" w14:textId="113DE3FA" w:rsidR="00F3143E" w:rsidRPr="00CF542F" w:rsidRDefault="00F3143E" w:rsidP="00CF542F">
      <w:pPr>
        <w:pStyle w:val="eAvrop2"/>
      </w:pPr>
      <w:r>
        <w:t>Helt eller delat anbud</w:t>
      </w:r>
    </w:p>
    <w:p w14:paraId="6B1DCE7D" w14:textId="77777777" w:rsidR="00F3143E" w:rsidRPr="00CF542F" w:rsidRDefault="00F3143E" w:rsidP="00F3143E">
      <w:pPr>
        <w:pStyle w:val="eAvropBrd"/>
      </w:pPr>
      <w:r w:rsidRPr="00CF542F">
        <w:t>Anbud kan lämnas för hela eller delar av leveransen.</w:t>
      </w:r>
    </w:p>
    <w:p w14:paraId="586A498B" w14:textId="0AE8E595" w:rsidR="00CF542F" w:rsidRPr="00CF542F" w:rsidRDefault="00366F8D" w:rsidP="001A7B9E">
      <w:pPr>
        <w:pStyle w:val="eAvropBrd"/>
      </w:pPr>
      <w:r w:rsidRPr="00CF542F">
        <w:t>Regionen</w:t>
      </w:r>
      <w:r w:rsidR="00F3143E" w:rsidRPr="00CF542F">
        <w:t xml:space="preserve"> förbehåller sig rätten att anta anbud i sin helhet eller i delar. </w:t>
      </w:r>
    </w:p>
    <w:p w14:paraId="5D54EF9D" w14:textId="2DE57FA1" w:rsidR="00F3143E" w:rsidRPr="00CF542F" w:rsidRDefault="00F3143E" w:rsidP="00CF542F">
      <w:pPr>
        <w:pStyle w:val="eAvrop2"/>
      </w:pPr>
      <w:r w:rsidRPr="003D010E">
        <w:t>Tilldelning av kontrakt</w:t>
      </w:r>
    </w:p>
    <w:p w14:paraId="1E7944A9" w14:textId="5C5EDEF0" w:rsidR="00F3143E" w:rsidRPr="00CF542F" w:rsidRDefault="00F3143E" w:rsidP="00F3143E">
      <w:pPr>
        <w:pStyle w:val="eAvropBrd"/>
      </w:pPr>
      <w:r w:rsidRPr="000D089A">
        <w:t>Kontrakt tilldelas</w:t>
      </w:r>
      <w:r>
        <w:t xml:space="preserve"> flera </w:t>
      </w:r>
      <w:r w:rsidRPr="00CF542F">
        <w:t xml:space="preserve">leverantörer för </w:t>
      </w:r>
      <w:r w:rsidR="00D64290" w:rsidRPr="00CF542F">
        <w:t xml:space="preserve">specifik </w:t>
      </w:r>
      <w:r w:rsidR="00CF542F" w:rsidRPr="00CF542F">
        <w:t>nivå</w:t>
      </w:r>
      <w:r w:rsidR="00D64290" w:rsidRPr="00CF542F">
        <w:t>.</w:t>
      </w:r>
    </w:p>
    <w:p w14:paraId="2D4BCD14" w14:textId="77777777" w:rsidR="00F3143E" w:rsidRPr="00CF542F" w:rsidRDefault="00F3143E" w:rsidP="00F3143E">
      <w:pPr>
        <w:pStyle w:val="eAvropBrd"/>
      </w:pPr>
      <w:r w:rsidRPr="00CF542F">
        <w:t xml:space="preserve">Avropsordning redovisas i Mall för upphandlingskontrakt. </w:t>
      </w:r>
    </w:p>
    <w:p w14:paraId="50074F42" w14:textId="77777777" w:rsidR="00F3143E" w:rsidRDefault="00F3143E" w:rsidP="00F3143E">
      <w:pPr>
        <w:pStyle w:val="eAvrop2"/>
      </w:pPr>
      <w:r>
        <w:t>Anbudstidens utgång</w:t>
      </w:r>
    </w:p>
    <w:p w14:paraId="43786C65" w14:textId="77777777" w:rsidR="00F3143E" w:rsidRPr="00583E33" w:rsidRDefault="00F3143E" w:rsidP="00F3143E">
      <w:pPr>
        <w:pStyle w:val="eAvropBrd"/>
        <w:rPr>
          <w:color w:val="0000FF"/>
        </w:rPr>
      </w:pPr>
      <w:r w:rsidRPr="000A47FA">
        <w:t>Anbudet</w:t>
      </w:r>
      <w:r w:rsidR="00A3097C">
        <w:t xml:space="preserve"> ska </w:t>
      </w:r>
      <w:r w:rsidRPr="000A47FA">
        <w:t>vara</w:t>
      </w:r>
      <w:r w:rsidR="00366F8D">
        <w:t xml:space="preserve"> regionen</w:t>
      </w:r>
      <w:r w:rsidRPr="000A47FA">
        <w:t xml:space="preserve"> tillhanda</w:t>
      </w:r>
      <w:r w:rsidRPr="00583E33">
        <w:rPr>
          <w:color w:val="0000FF"/>
        </w:rPr>
        <w:t xml:space="preserve"> </w:t>
      </w:r>
      <w:r w:rsidRPr="001E14E9">
        <w:t xml:space="preserve">senast </w:t>
      </w:r>
      <w:r>
        <w:rPr>
          <w:noProof/>
        </w:rPr>
        <w:instrText xml:space="preserve">2022-02-09</w:instrText>
      </w:r>
      <w:r w:rsidRPr="001E14E9">
        <w:rPr>
          <w:noProof/>
        </w:rPr>
        <w:t>.</w:t>
      </w:r>
    </w:p>
    <w:p w14:paraId="7DE33B39" w14:textId="77777777" w:rsidR="00F3143E" w:rsidRPr="008F693E" w:rsidRDefault="00F3143E" w:rsidP="00F3143E">
      <w:pPr>
        <w:pStyle w:val="eAvropBrd"/>
      </w:pPr>
      <w:r w:rsidRPr="008F693E">
        <w:t>Anbud som inkommer efter anbudstidens utgång får inte prövas.</w:t>
      </w:r>
    </w:p>
    <w:p w14:paraId="1164066D" w14:textId="77777777" w:rsidR="00F3143E" w:rsidRDefault="00F3143E" w:rsidP="00F3143E">
      <w:pPr>
        <w:pStyle w:val="eAvrop2"/>
      </w:pPr>
      <w:r>
        <w:t>Avlämnande av anbud</w:t>
      </w:r>
    </w:p>
    <w:p w14:paraId="45573BDE" w14:textId="77777777" w:rsidR="000A5DF2" w:rsidRDefault="00F3143E" w:rsidP="000A5DF2">
      <w:pPr>
        <w:pStyle w:val="eAvropBrd"/>
      </w:pPr>
      <w:r>
        <w:t>Anbudet</w:t>
      </w:r>
      <w:r w:rsidR="00A3097C">
        <w:t xml:space="preserve"> ska </w:t>
      </w:r>
      <w:r w:rsidRPr="003D13FE">
        <w:t xml:space="preserve">lämnas </w:t>
      </w:r>
      <w:r>
        <w:t xml:space="preserve">elektroniskt i direkt anslutning till upphandlingens annons på </w:t>
      </w:r>
      <w:hyperlink r:id="rId14" w:history="1">
        <w:r w:rsidRPr="00C46FF8">
          <w:rPr>
            <w:rStyle w:val="Hyperlnk"/>
          </w:rPr>
          <w:t>https://www.e-avrop.com/liv/e-Upphandling/Default.aspx</w:t>
        </w:r>
      </w:hyperlink>
      <w:r>
        <w:t xml:space="preserve">. Användarkonto måste registreras på </w:t>
      </w:r>
      <w:hyperlink r:id="rId15" w:history="1">
        <w:r w:rsidRPr="00100124">
          <w:rPr>
            <w:rStyle w:val="Hyperlnk"/>
          </w:rPr>
          <w:t>www.e-avrop.com</w:t>
        </w:r>
      </w:hyperlink>
      <w:r>
        <w:t xml:space="preserve"> för att anbud ska kunna avlämnas. </w:t>
      </w:r>
      <w:r w:rsidR="000A5DF2">
        <w:t>Användarkontot ska vara kopplat till det organisationsnummer som anbudet avser.</w:t>
      </w:r>
    </w:p>
    <w:p w14:paraId="3EA09D4C" w14:textId="77777777" w:rsidR="00D300D4" w:rsidRDefault="00D300D4" w:rsidP="00D300D4">
      <w:pPr>
        <w:pStyle w:val="eAvropBrd"/>
      </w:pPr>
      <w:r>
        <w:t>För mer information om hur anbud lämnas, klicka på länken nedan:</w:t>
      </w:r>
    </w:p>
    <w:p w14:paraId="32BF4ACC" w14:textId="77777777" w:rsidR="00D300D4" w:rsidRDefault="0078664E" w:rsidP="00D300D4">
      <w:pPr>
        <w:pStyle w:val="eAvropBrd"/>
        <w:ind w:right="-144"/>
      </w:pPr>
      <w:hyperlink r:id="rId16" w:history="1">
        <w:r w:rsidR="00D300D4">
          <w:rPr>
            <w:rStyle w:val="Hyperlnk"/>
          </w:rPr>
          <w:t>http://www.e-</w:t>
        </w:r>
        <w:r w:rsidR="00D300D4" w:rsidRPr="00E36F0B">
          <w:rPr>
            <w:rStyle w:val="Hyperlnk"/>
          </w:rPr>
          <w:t>avrop.com/information/upphandling/anbudsInlamning/Lamna_Anbud.htm</w:t>
        </w:r>
      </w:hyperlink>
    </w:p>
    <w:p w14:paraId="6FA533F2" w14:textId="77777777" w:rsidR="00D300D4" w:rsidRDefault="00D300D4" w:rsidP="00D300D4">
      <w:pPr>
        <w:pStyle w:val="eAvropBrd"/>
      </w:pPr>
      <w:r w:rsidRPr="008F693E">
        <w:t xml:space="preserve">Anbud som inkommer </w:t>
      </w:r>
      <w:r>
        <w:t xml:space="preserve">på annat sätt kommer inte att </w:t>
      </w:r>
      <w:r w:rsidRPr="008F693E">
        <w:t>prövas.</w:t>
      </w:r>
    </w:p>
    <w:p w14:paraId="2FC6C1D4" w14:textId="77777777" w:rsidR="00F3143E" w:rsidRDefault="00F3143E" w:rsidP="00F3143E">
      <w:pPr>
        <w:pStyle w:val="eAvrop2"/>
      </w:pPr>
      <w:r>
        <w:t>Anbudets giltighetstid</w:t>
      </w:r>
    </w:p>
    <w:p w14:paraId="77069FAE" w14:textId="13432F03" w:rsidR="00F3143E" w:rsidRDefault="00F3143E" w:rsidP="00F3143E">
      <w:pPr>
        <w:pStyle w:val="eAvropBrd"/>
      </w:pPr>
      <w:r w:rsidRPr="003D13FE">
        <w:t xml:space="preserve">Anbud </w:t>
      </w:r>
      <w:r w:rsidR="00A3097C">
        <w:t xml:space="preserve">ska </w:t>
      </w:r>
      <w:r w:rsidRPr="003D13FE">
        <w:t xml:space="preserve">vara </w:t>
      </w:r>
      <w:r w:rsidRPr="00396FD4">
        <w:t xml:space="preserve">bindande </w:t>
      </w:r>
      <w:r w:rsidR="00022D41">
        <w:t>180 dagar efter att annonseringen löpt ut</w:t>
      </w:r>
      <w:r w:rsidRPr="00396FD4">
        <w:t>.</w:t>
      </w:r>
    </w:p>
    <w:p w14:paraId="5428C2DB" w14:textId="77777777" w:rsidR="00F3143E" w:rsidRPr="00274935" w:rsidRDefault="00F3143E" w:rsidP="00F3143E">
      <w:pPr>
        <w:pStyle w:val="eAvropBrd"/>
      </w:pPr>
      <w:r w:rsidRPr="00274935">
        <w:lastRenderedPageBreak/>
        <w:t>Om upphandlingen blir föremål för rättslig prövning förlängs anbudens giltighetstid fram till dess att upphandlingskontrakt kan tecknas, dock i högst fyra månader efter angiven giltighetstid.</w:t>
      </w:r>
    </w:p>
    <w:p w14:paraId="3AC83416" w14:textId="77777777" w:rsidR="006F24EF" w:rsidRDefault="006F24EF" w:rsidP="006F24EF">
      <w:pPr>
        <w:pStyle w:val="eAvrop1"/>
      </w:pPr>
      <w:r>
        <w:t>Prövning av anbud</w:t>
      </w:r>
    </w:p>
    <w:p w14:paraId="2D82F261" w14:textId="431C427D" w:rsidR="006F24EF" w:rsidRDefault="006F24EF" w:rsidP="006F24EF">
      <w:pPr>
        <w:pStyle w:val="eAvropBrd"/>
      </w:pPr>
      <w:r>
        <w:t>Efter anbudsöppningen sker prövning av inkomna anbud.</w:t>
      </w:r>
      <w:r w:rsidR="00375ABA">
        <w:t xml:space="preserve"> Regionen kommer att anta de leverantörer som uppfyller upphandlingens ska-krav. </w:t>
      </w:r>
    </w:p>
    <w:p w14:paraId="13994A88" w14:textId="77777777" w:rsidR="006F24EF" w:rsidRPr="007B2148" w:rsidRDefault="006F24EF" w:rsidP="006F24EF">
      <w:pPr>
        <w:pStyle w:val="eAvrop2"/>
      </w:pPr>
      <w:r w:rsidRPr="007B2148">
        <w:t>Kvalificering av leverantör och prövning av obligatoriska krav</w:t>
      </w:r>
    </w:p>
    <w:p w14:paraId="7ACD0E55" w14:textId="37EFFBD3" w:rsidR="006F24EF" w:rsidRDefault="006F24EF" w:rsidP="006F24EF">
      <w:pPr>
        <w:pStyle w:val="eAvropBrd"/>
      </w:pPr>
      <w:r w:rsidRPr="007B2148">
        <w:t xml:space="preserve">Leverantör prövas mot de kvalificeringskrav som ställs i </w:t>
      </w:r>
      <w:r w:rsidR="00544F22">
        <w:t>upphandlingsdokument</w:t>
      </w:r>
      <w:r w:rsidR="009904FE">
        <w:t>en</w:t>
      </w:r>
      <w:r w:rsidR="00544F22">
        <w:t xml:space="preserve"> </w:t>
      </w:r>
      <w:r w:rsidRPr="007B2148">
        <w:t xml:space="preserve">samt </w:t>
      </w:r>
      <w:r>
        <w:t xml:space="preserve">mot </w:t>
      </w:r>
      <w:r w:rsidRPr="007B2148">
        <w:t xml:space="preserve">de obligatoriska krav som ställs på anbudet och på efterfrågad </w:t>
      </w:r>
      <w:r w:rsidRPr="00E8153E">
        <w:t>tjänst.</w:t>
      </w:r>
    </w:p>
    <w:p w14:paraId="27ABC54C" w14:textId="77777777" w:rsidR="006F24EF" w:rsidRDefault="006F24EF" w:rsidP="006F24EF">
      <w:pPr>
        <w:pStyle w:val="eAvrop2"/>
      </w:pPr>
      <w:r>
        <w:t>Utvärdering av anbud</w:t>
      </w:r>
    </w:p>
    <w:p w14:paraId="0834C3B1" w14:textId="08FB4B82" w:rsidR="00375ABA" w:rsidRDefault="004C22CC" w:rsidP="00375ABA">
      <w:pPr>
        <w:pStyle w:val="eAvropBrd"/>
      </w:pPr>
      <w:r w:rsidRPr="00DD0144">
        <w:t xml:space="preserve">Under förutsättning av att inkomna anbud uppfyller </w:t>
      </w:r>
      <w:r>
        <w:t xml:space="preserve">samtliga obligatoriska krav </w:t>
      </w:r>
      <w:r w:rsidRPr="00DD0144">
        <w:t xml:space="preserve">kommer </w:t>
      </w:r>
      <w:r w:rsidRPr="000D1578">
        <w:t xml:space="preserve">de </w:t>
      </w:r>
      <w:r w:rsidRPr="00DD0144">
        <w:t>anbud att antas som</w:t>
      </w:r>
      <w:r>
        <w:t xml:space="preserve"> är det ekonomiskt mest fördelaktiga med hänsyn till följande utvärderingsgrund. </w:t>
      </w:r>
    </w:p>
    <w:p w14:paraId="4C9E0A7D" w14:textId="77777777" w:rsidR="00375ABA" w:rsidRPr="00D27739" w:rsidRDefault="00375ABA" w:rsidP="00375ABA">
      <w:pPr>
        <w:pStyle w:val="eAvropBrd"/>
        <w:rPr>
          <w:bCs/>
        </w:rPr>
      </w:pPr>
      <w:r>
        <w:rPr>
          <w:bCs/>
        </w:rPr>
        <w:t>Tjänsten</w:t>
      </w:r>
      <w:r w:rsidRPr="00D27739">
        <w:rPr>
          <w:bCs/>
        </w:rPr>
        <w:t xml:space="preserve"> avropas genom remiss från Region</w:t>
      </w:r>
      <w:r>
        <w:rPr>
          <w:bCs/>
        </w:rPr>
        <w:t>en och avrop sker</w:t>
      </w:r>
      <w:r w:rsidRPr="00D27739">
        <w:rPr>
          <w:bCs/>
        </w:rPr>
        <w:t xml:space="preserve"> efter särskild fördelningsnyckel, vilket innebär att den medicinska professionens bedömning av den enskilde patientens behov styr fördelningen mellan de olika vårdgivarna.</w:t>
      </w:r>
      <w:r>
        <w:rPr>
          <w:bCs/>
        </w:rPr>
        <w:t xml:space="preserve"> </w:t>
      </w:r>
      <w:r w:rsidRPr="00D27739">
        <w:rPr>
          <w:bCs/>
        </w:rPr>
        <w:t>Den medicinska</w:t>
      </w:r>
      <w:r>
        <w:rPr>
          <w:bCs/>
        </w:rPr>
        <w:t xml:space="preserve"> bedömningen</w:t>
      </w:r>
      <w:r w:rsidRPr="00D27739">
        <w:rPr>
          <w:bCs/>
        </w:rPr>
        <w:t xml:space="preserve"> kommer även att innefatta patientens förmåga att klara av längre resor.</w:t>
      </w:r>
    </w:p>
    <w:p w14:paraId="66054662" w14:textId="28EE3B4A" w:rsidR="00375ABA" w:rsidRDefault="00375ABA" w:rsidP="00375ABA">
      <w:pPr>
        <w:pStyle w:val="eAvropBrd"/>
        <w:rPr>
          <w:bCs/>
        </w:rPr>
      </w:pPr>
      <w:r w:rsidRPr="00D27739">
        <w:rPr>
          <w:bCs/>
        </w:rPr>
        <w:t xml:space="preserve">Bedömer professionen vårdgivarna som likvärdiga avropas från den vårdgivare som har lägst pris. </w:t>
      </w:r>
    </w:p>
    <w:p w14:paraId="56655442" w14:textId="085E41AB" w:rsidR="00375ABA" w:rsidRDefault="00375ABA" w:rsidP="00375ABA">
      <w:pPr>
        <w:pStyle w:val="eAvropBrd"/>
        <w:rPr>
          <w:bCs/>
        </w:rPr>
      </w:pPr>
    </w:p>
    <w:p w14:paraId="230A00DC" w14:textId="7F82DEA6" w:rsidR="00375ABA" w:rsidRPr="00D27739" w:rsidRDefault="00375ABA" w:rsidP="003F3B37">
      <w:pPr>
        <w:pStyle w:val="eAvropBrd"/>
        <w:rPr>
          <w:bCs/>
        </w:rPr>
      </w:pPr>
      <w:r>
        <w:rPr>
          <w:bCs/>
        </w:rPr>
        <w:t>Leverantörerna anger pris</w:t>
      </w:r>
      <w:r w:rsidR="003F3B37">
        <w:rPr>
          <w:bCs/>
        </w:rPr>
        <w:t xml:space="preserve"> exkl moms</w:t>
      </w:r>
      <w:r>
        <w:rPr>
          <w:bCs/>
        </w:rPr>
        <w:t xml:space="preserve"> per </w:t>
      </w:r>
      <w:r w:rsidR="003F3B37">
        <w:rPr>
          <w:bCs/>
        </w:rPr>
        <w:t xml:space="preserve">utredning (styckpris) inom </w:t>
      </w:r>
      <w:r>
        <w:rPr>
          <w:bCs/>
        </w:rPr>
        <w:t xml:space="preserve">respektive nivå i upphandlingsverktyget E-avrop. </w:t>
      </w:r>
    </w:p>
    <w:p w14:paraId="2F9A5911" w14:textId="77777777" w:rsidR="00375ABA" w:rsidRDefault="00375ABA" w:rsidP="004C22CC">
      <w:pPr>
        <w:pStyle w:val="eAvropBrd"/>
      </w:pPr>
    </w:p>
    <w:p w14:paraId="147F9261" w14:textId="77777777" w:rsidR="004C22CC" w:rsidRDefault="004C22CC" w:rsidP="006F24EF">
      <w:pPr>
        <w:pStyle w:val="eAvropBrd"/>
        <w:rPr>
          <w:color w:val="FF0000"/>
          <w:szCs w:val="24"/>
        </w:rPr>
      </w:pPr>
    </w:p>
    <w:p w14:paraId="0BFBD338" w14:textId="77777777" w:rsidR="008C07DB" w:rsidRPr="008C07DB" w:rsidRDefault="008C07DB" w:rsidP="008C07DB">
      <w:pPr>
        <w:pStyle w:val="eAvropBrd"/>
      </w:pPr>
    </w:p>
    <w:sectPr w:rsidR="008C07DB" w:rsidRPr="008C07DB" w:rsidSect="00867E4B">
      <w:headerReference w:type="default" r:id="rId17"/>
      <w:footerReference w:type="default" r:id="rId18"/>
      <w:headerReference w:type="first" r:id="rId19"/>
      <w:footerReference w:type="first" r:id="rId20"/>
      <w:type w:val="continuous"/>
      <w:pgSz w:w="11906" w:h="16838" w:code="9"/>
      <w:pgMar w:top="1418" w:right="1418" w:bottom="1134" w:left="1418" w:header="737" w:footer="397"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1C40" w14:textId="77777777" w:rsidR="00C02BBA" w:rsidRDefault="00C02BBA">
      <w:r>
        <w:separator/>
      </w:r>
    </w:p>
  </w:endnote>
  <w:endnote w:type="continuationSeparator" w:id="0">
    <w:p w14:paraId="4F5A8B37" w14:textId="77777777" w:rsidR="00C02BBA" w:rsidRDefault="00C0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8" w:type="dxa"/>
      <w:tblLayout w:type="fixed"/>
      <w:tblCellMar>
        <w:left w:w="70" w:type="dxa"/>
        <w:right w:w="70" w:type="dxa"/>
      </w:tblCellMar>
      <w:tblLook w:val="01E0" w:firstRow="1" w:lastRow="1" w:firstColumn="1" w:lastColumn="1" w:noHBand="0" w:noVBand="0"/>
    </w:tblPr>
    <w:tblGrid>
      <w:gridCol w:w="4605"/>
      <w:gridCol w:w="4605"/>
    </w:tblGrid>
    <w:tr w:rsidR="00E44535" w14:paraId="331B636B" w14:textId="77777777">
      <w:tc>
        <w:tcPr>
          <w:tcW w:w="4605" w:type="dxa"/>
          <w:tcBorders>
            <w:top w:val="single" w:sz="4" w:space="0" w:color="auto"/>
          </w:tcBorders>
        </w:tcPr>
        <w:p w14:paraId="158CAF44" w14:textId="77777777" w:rsidR="00E44535" w:rsidRDefault="00E44535">
          <w:pPr>
            <w:pStyle w:val="Sidfot"/>
            <w:rPr>
              <w:b/>
              <w:smallCaps/>
            </w:rPr>
          </w:pPr>
        </w:p>
      </w:tc>
      <w:tc>
        <w:tcPr>
          <w:tcW w:w="4605" w:type="dxa"/>
          <w:tcBorders>
            <w:top w:val="single" w:sz="4" w:space="0" w:color="auto"/>
          </w:tcBorders>
        </w:tcPr>
        <w:p w14:paraId="512C7F45" w14:textId="77777777" w:rsidR="00E44535" w:rsidRDefault="00E44535" w:rsidP="00FB690D">
          <w:pPr>
            <w:pStyle w:val="Sidfot"/>
            <w:jc w:val="center"/>
          </w:pPr>
        </w:p>
      </w:tc>
    </w:tr>
    <w:tr w:rsidR="00E44535" w14:paraId="622FF91A" w14:textId="77777777">
      <w:tc>
        <w:tcPr>
          <w:tcW w:w="4605" w:type="dxa"/>
        </w:tcPr>
        <w:p w14:paraId="3CC1C22F" w14:textId="77777777" w:rsidR="00E44535" w:rsidRDefault="00E44535">
          <w:pPr>
            <w:pStyle w:val="Sidfot"/>
          </w:pPr>
        </w:p>
      </w:tc>
      <w:tc>
        <w:tcPr>
          <w:tcW w:w="4605" w:type="dxa"/>
        </w:tcPr>
        <w:p w14:paraId="70435565" w14:textId="77777777" w:rsidR="00E44535" w:rsidRDefault="00E44535">
          <w:pPr>
            <w:pStyle w:val="Sidfot"/>
            <w:jc w:val="right"/>
          </w:pPr>
          <w:r>
            <w:rPr>
              <w:snapToGrid w:val="0"/>
              <w:sz w:val="14"/>
            </w:rPr>
            <w:fldChar w:fldCharType="begin"/>
          </w:r>
          <w:r>
            <w:rPr>
              <w:snapToGrid w:val="0"/>
              <w:sz w:val="14"/>
            </w:rPr>
            <w:instrText xml:space="preserve"> PAGE </w:instrText>
          </w:r>
          <w:r>
            <w:rPr>
              <w:snapToGrid w:val="0"/>
              <w:sz w:val="14"/>
            </w:rPr>
            <w:fldChar w:fldCharType="separate"/>
          </w:r>
          <w:r w:rsidR="00A8346C">
            <w:rPr>
              <w:noProof/>
              <w:snapToGrid w:val="0"/>
              <w:sz w:val="14"/>
            </w:rPr>
            <w:t>5</w:t>
          </w:r>
          <w:r>
            <w:rPr>
              <w:snapToGrid w:val="0"/>
              <w:sz w:val="14"/>
            </w:rPr>
            <w:fldChar w:fldCharType="end"/>
          </w:r>
          <w:r>
            <w:rPr>
              <w:snapToGrid w:val="0"/>
              <w:sz w:val="14"/>
            </w:rPr>
            <w:t xml:space="preserve"> (</w:t>
          </w:r>
          <w:r>
            <w:rPr>
              <w:snapToGrid w:val="0"/>
              <w:sz w:val="14"/>
            </w:rPr>
            <w:fldChar w:fldCharType="begin"/>
          </w:r>
          <w:r>
            <w:rPr>
              <w:snapToGrid w:val="0"/>
              <w:sz w:val="14"/>
            </w:rPr>
            <w:instrText xml:space="preserve"> NUMPAGES </w:instrText>
          </w:r>
          <w:r>
            <w:rPr>
              <w:snapToGrid w:val="0"/>
              <w:sz w:val="14"/>
            </w:rPr>
            <w:fldChar w:fldCharType="separate"/>
          </w:r>
          <w:r w:rsidR="00A8346C">
            <w:rPr>
              <w:noProof/>
              <w:snapToGrid w:val="0"/>
              <w:sz w:val="14"/>
            </w:rPr>
            <w:t>9</w:t>
          </w:r>
          <w:r>
            <w:rPr>
              <w:snapToGrid w:val="0"/>
              <w:sz w:val="14"/>
            </w:rPr>
            <w:fldChar w:fldCharType="end"/>
          </w:r>
          <w:r>
            <w:rPr>
              <w:snapToGrid w:val="0"/>
              <w:sz w:val="14"/>
            </w:rPr>
            <w:t>)</w:t>
          </w:r>
        </w:p>
      </w:tc>
    </w:tr>
  </w:tbl>
  <w:p w14:paraId="65744C8F" w14:textId="77777777" w:rsidR="00E44535" w:rsidRDefault="00E445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5" w:type="dxa"/>
      <w:tblLayout w:type="fixed"/>
      <w:tblCellMar>
        <w:left w:w="70" w:type="dxa"/>
        <w:right w:w="70" w:type="dxa"/>
      </w:tblCellMar>
      <w:tblLook w:val="0000" w:firstRow="0" w:lastRow="0" w:firstColumn="0" w:lastColumn="0" w:noHBand="0" w:noVBand="0"/>
    </w:tblPr>
    <w:tblGrid>
      <w:gridCol w:w="3539"/>
      <w:gridCol w:w="593"/>
      <w:gridCol w:w="2459"/>
      <w:gridCol w:w="1134"/>
      <w:gridCol w:w="1500"/>
    </w:tblGrid>
    <w:tr w:rsidR="00E44535" w14:paraId="43D59849" w14:textId="77777777" w:rsidTr="00430CF6">
      <w:tc>
        <w:tcPr>
          <w:tcW w:w="3539" w:type="dxa"/>
          <w:tcBorders>
            <w:top w:val="single" w:sz="4" w:space="0" w:color="auto"/>
          </w:tcBorders>
        </w:tcPr>
        <w:p w14:paraId="4FF8FE5A" w14:textId="77777777" w:rsidR="00E44535" w:rsidRDefault="00E44535">
          <w:pPr>
            <w:pStyle w:val="Sidfot"/>
            <w:tabs>
              <w:tab w:val="clear" w:pos="4819"/>
              <w:tab w:val="left" w:pos="3686"/>
              <w:tab w:val="left" w:pos="4253"/>
              <w:tab w:val="left" w:pos="6804"/>
            </w:tabs>
            <w:rPr>
              <w:sz w:val="14"/>
              <w:lang w:val="de-DE"/>
            </w:rPr>
          </w:pPr>
        </w:p>
      </w:tc>
      <w:tc>
        <w:tcPr>
          <w:tcW w:w="593" w:type="dxa"/>
          <w:tcBorders>
            <w:top w:val="single" w:sz="4" w:space="0" w:color="auto"/>
          </w:tcBorders>
        </w:tcPr>
        <w:p w14:paraId="1E42ADC5" w14:textId="77777777" w:rsidR="00E44535" w:rsidRDefault="00E44535">
          <w:pPr>
            <w:pStyle w:val="Sidfot"/>
            <w:tabs>
              <w:tab w:val="clear" w:pos="4819"/>
              <w:tab w:val="left" w:pos="3686"/>
              <w:tab w:val="left" w:pos="4253"/>
              <w:tab w:val="left" w:pos="6804"/>
            </w:tabs>
            <w:rPr>
              <w:sz w:val="14"/>
              <w:lang w:val="en-GB"/>
            </w:rPr>
          </w:pPr>
        </w:p>
      </w:tc>
      <w:tc>
        <w:tcPr>
          <w:tcW w:w="2459" w:type="dxa"/>
          <w:tcBorders>
            <w:top w:val="single" w:sz="4" w:space="0" w:color="auto"/>
          </w:tcBorders>
        </w:tcPr>
        <w:p w14:paraId="7F1127B1" w14:textId="77777777" w:rsidR="00E44535" w:rsidRDefault="00E44535">
          <w:pPr>
            <w:pStyle w:val="Sidfot"/>
            <w:tabs>
              <w:tab w:val="clear" w:pos="4819"/>
              <w:tab w:val="left" w:pos="3686"/>
              <w:tab w:val="left" w:pos="4253"/>
              <w:tab w:val="left" w:pos="6804"/>
            </w:tabs>
            <w:rPr>
              <w:sz w:val="14"/>
              <w:lang w:val="en-GB"/>
            </w:rPr>
          </w:pPr>
        </w:p>
      </w:tc>
      <w:tc>
        <w:tcPr>
          <w:tcW w:w="1134" w:type="dxa"/>
          <w:tcBorders>
            <w:top w:val="single" w:sz="4" w:space="0" w:color="auto"/>
          </w:tcBorders>
        </w:tcPr>
        <w:p w14:paraId="502CBC4B" w14:textId="77777777" w:rsidR="00E44535" w:rsidRDefault="00E44535">
          <w:pPr>
            <w:pStyle w:val="Sidfot"/>
            <w:tabs>
              <w:tab w:val="clear" w:pos="4819"/>
              <w:tab w:val="left" w:pos="3686"/>
              <w:tab w:val="left" w:pos="4253"/>
              <w:tab w:val="left" w:pos="6804"/>
            </w:tabs>
            <w:jc w:val="right"/>
            <w:rPr>
              <w:sz w:val="14"/>
              <w:lang w:val="en-GB"/>
            </w:rPr>
          </w:pPr>
        </w:p>
      </w:tc>
      <w:tc>
        <w:tcPr>
          <w:tcW w:w="1500" w:type="dxa"/>
          <w:tcBorders>
            <w:top w:val="single" w:sz="4" w:space="0" w:color="auto"/>
          </w:tcBorders>
        </w:tcPr>
        <w:p w14:paraId="5F4060FC" w14:textId="77777777" w:rsidR="00E44535" w:rsidRDefault="00E44535">
          <w:pPr>
            <w:pStyle w:val="Sidfot"/>
            <w:tabs>
              <w:tab w:val="clear" w:pos="4819"/>
              <w:tab w:val="left" w:pos="3686"/>
              <w:tab w:val="left" w:pos="4253"/>
              <w:tab w:val="left" w:pos="6804"/>
            </w:tabs>
            <w:rPr>
              <w:sz w:val="14"/>
              <w:lang w:val="en-GB"/>
            </w:rPr>
          </w:pPr>
        </w:p>
      </w:tc>
    </w:tr>
    <w:tr w:rsidR="00E44535" w14:paraId="588086FE" w14:textId="77777777" w:rsidTr="00430CF6">
      <w:tc>
        <w:tcPr>
          <w:tcW w:w="3539" w:type="dxa"/>
        </w:tcPr>
        <w:p w14:paraId="74400235" w14:textId="77777777" w:rsidR="00E44535" w:rsidRDefault="00E44535">
          <w:pPr>
            <w:pStyle w:val="Sidfot"/>
            <w:tabs>
              <w:tab w:val="clear" w:pos="4819"/>
              <w:tab w:val="left" w:pos="3686"/>
              <w:tab w:val="left" w:pos="4253"/>
              <w:tab w:val="left" w:pos="6804"/>
            </w:tabs>
            <w:rPr>
              <w:sz w:val="14"/>
            </w:rPr>
          </w:pPr>
        </w:p>
      </w:tc>
      <w:tc>
        <w:tcPr>
          <w:tcW w:w="593" w:type="dxa"/>
        </w:tcPr>
        <w:p w14:paraId="56A1955A" w14:textId="77777777" w:rsidR="00E44535" w:rsidRDefault="00E44535">
          <w:pPr>
            <w:pStyle w:val="Sidfot"/>
            <w:tabs>
              <w:tab w:val="clear" w:pos="4819"/>
              <w:tab w:val="left" w:pos="3686"/>
              <w:tab w:val="left" w:pos="4253"/>
              <w:tab w:val="left" w:pos="6804"/>
            </w:tabs>
            <w:rPr>
              <w:sz w:val="14"/>
            </w:rPr>
          </w:pPr>
        </w:p>
      </w:tc>
      <w:tc>
        <w:tcPr>
          <w:tcW w:w="5093" w:type="dxa"/>
          <w:gridSpan w:val="3"/>
        </w:tcPr>
        <w:p w14:paraId="0FEB7F55" w14:textId="77777777" w:rsidR="00E44535" w:rsidRDefault="00E44535">
          <w:pPr>
            <w:pStyle w:val="Sidfot"/>
            <w:tabs>
              <w:tab w:val="clear" w:pos="4819"/>
              <w:tab w:val="left" w:pos="3686"/>
              <w:tab w:val="left" w:pos="4253"/>
              <w:tab w:val="left" w:pos="6804"/>
            </w:tabs>
            <w:rPr>
              <w:sz w:val="14"/>
            </w:rPr>
          </w:pPr>
        </w:p>
      </w:tc>
    </w:tr>
    <w:tr w:rsidR="00E44535" w14:paraId="77CB691A" w14:textId="77777777" w:rsidTr="00430CF6">
      <w:trPr>
        <w:cantSplit/>
      </w:trPr>
      <w:tc>
        <w:tcPr>
          <w:tcW w:w="3539" w:type="dxa"/>
        </w:tcPr>
        <w:p w14:paraId="55C79111" w14:textId="77777777" w:rsidR="00E44535" w:rsidRDefault="00E44535">
          <w:pPr>
            <w:pStyle w:val="Sidfot"/>
            <w:tabs>
              <w:tab w:val="clear" w:pos="4819"/>
              <w:tab w:val="left" w:pos="3686"/>
              <w:tab w:val="left" w:pos="4253"/>
              <w:tab w:val="left" w:pos="6804"/>
            </w:tabs>
            <w:rPr>
              <w:sz w:val="14"/>
            </w:rPr>
          </w:pPr>
        </w:p>
      </w:tc>
      <w:tc>
        <w:tcPr>
          <w:tcW w:w="593" w:type="dxa"/>
        </w:tcPr>
        <w:p w14:paraId="64152E5D" w14:textId="77777777" w:rsidR="00E44535" w:rsidRDefault="00E44535">
          <w:pPr>
            <w:pStyle w:val="Sidfot"/>
            <w:tabs>
              <w:tab w:val="clear" w:pos="4819"/>
              <w:tab w:val="left" w:pos="3686"/>
              <w:tab w:val="left" w:pos="4253"/>
              <w:tab w:val="left" w:pos="6804"/>
            </w:tabs>
            <w:rPr>
              <w:sz w:val="14"/>
            </w:rPr>
          </w:pPr>
        </w:p>
      </w:tc>
      <w:tc>
        <w:tcPr>
          <w:tcW w:w="5093" w:type="dxa"/>
          <w:gridSpan w:val="3"/>
        </w:tcPr>
        <w:p w14:paraId="1BA082EC" w14:textId="77777777" w:rsidR="00E44535" w:rsidRDefault="00E44535">
          <w:pPr>
            <w:pStyle w:val="Sidfot"/>
            <w:tabs>
              <w:tab w:val="clear" w:pos="4819"/>
              <w:tab w:val="left" w:pos="3686"/>
              <w:tab w:val="left" w:pos="4253"/>
              <w:tab w:val="left" w:pos="6804"/>
            </w:tabs>
            <w:jc w:val="right"/>
            <w:rPr>
              <w:sz w:val="14"/>
            </w:rPr>
          </w:pPr>
          <w:r>
            <w:rPr>
              <w:snapToGrid w:val="0"/>
              <w:sz w:val="14"/>
            </w:rPr>
            <w:fldChar w:fldCharType="begin"/>
          </w:r>
          <w:r>
            <w:rPr>
              <w:snapToGrid w:val="0"/>
              <w:sz w:val="14"/>
            </w:rPr>
            <w:instrText xml:space="preserve"> PAGE </w:instrText>
          </w:r>
          <w:r>
            <w:rPr>
              <w:snapToGrid w:val="0"/>
              <w:sz w:val="14"/>
            </w:rPr>
            <w:fldChar w:fldCharType="separate"/>
          </w:r>
          <w:r w:rsidR="00A8346C">
            <w:rPr>
              <w:noProof/>
              <w:snapToGrid w:val="0"/>
              <w:sz w:val="14"/>
            </w:rPr>
            <w:t>1</w:t>
          </w:r>
          <w:r>
            <w:rPr>
              <w:snapToGrid w:val="0"/>
              <w:sz w:val="14"/>
            </w:rPr>
            <w:fldChar w:fldCharType="end"/>
          </w:r>
          <w:r>
            <w:rPr>
              <w:snapToGrid w:val="0"/>
              <w:sz w:val="14"/>
            </w:rPr>
            <w:t xml:space="preserve"> (</w:t>
          </w:r>
          <w:r>
            <w:rPr>
              <w:snapToGrid w:val="0"/>
              <w:sz w:val="14"/>
            </w:rPr>
            <w:fldChar w:fldCharType="begin"/>
          </w:r>
          <w:r>
            <w:rPr>
              <w:snapToGrid w:val="0"/>
              <w:sz w:val="14"/>
            </w:rPr>
            <w:instrText xml:space="preserve"> NUMPAGES </w:instrText>
          </w:r>
          <w:r>
            <w:rPr>
              <w:snapToGrid w:val="0"/>
              <w:sz w:val="14"/>
            </w:rPr>
            <w:fldChar w:fldCharType="separate"/>
          </w:r>
          <w:r w:rsidR="00A8346C">
            <w:rPr>
              <w:noProof/>
              <w:snapToGrid w:val="0"/>
              <w:sz w:val="14"/>
            </w:rPr>
            <w:t>9</w:t>
          </w:r>
          <w:r>
            <w:rPr>
              <w:snapToGrid w:val="0"/>
              <w:sz w:val="14"/>
            </w:rPr>
            <w:fldChar w:fldCharType="end"/>
          </w:r>
          <w:r>
            <w:rPr>
              <w:snapToGrid w:val="0"/>
              <w:sz w:val="14"/>
            </w:rPr>
            <w:t>)</w:t>
          </w:r>
        </w:p>
      </w:tc>
    </w:tr>
  </w:tbl>
  <w:p w14:paraId="518C14B0" w14:textId="77777777" w:rsidR="00E44535" w:rsidRDefault="00E44535">
    <w:pPr>
      <w:pStyle w:val="Sidfo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BF0B" w14:textId="77777777" w:rsidR="00C02BBA" w:rsidRDefault="00C02BBA">
      <w:r>
        <w:separator/>
      </w:r>
    </w:p>
  </w:footnote>
  <w:footnote w:type="continuationSeparator" w:id="0">
    <w:p w14:paraId="383EA76E" w14:textId="77777777" w:rsidR="00C02BBA" w:rsidRDefault="00C02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bottom w:val="single" w:sz="4" w:space="0" w:color="auto"/>
      </w:tblBorders>
      <w:tblLayout w:type="fixed"/>
      <w:tblCellMar>
        <w:left w:w="56" w:type="dxa"/>
        <w:right w:w="56" w:type="dxa"/>
      </w:tblCellMar>
      <w:tblLook w:val="0000" w:firstRow="0" w:lastRow="0" w:firstColumn="0" w:lastColumn="0" w:noHBand="0" w:noVBand="0"/>
    </w:tblPr>
    <w:tblGrid>
      <w:gridCol w:w="3261"/>
      <w:gridCol w:w="5797"/>
    </w:tblGrid>
    <w:tr w:rsidR="00E44535" w14:paraId="093C081C" w14:textId="77777777">
      <w:trPr>
        <w:cantSplit/>
      </w:trPr>
      <w:tc>
        <w:tcPr>
          <w:tcW w:w="3261" w:type="dxa"/>
        </w:tcPr>
        <w:p w14:paraId="71BEA7E3" w14:textId="77777777" w:rsidR="00E44535" w:rsidRDefault="00C937DB">
          <w:pPr>
            <w:rPr>
              <w:sz w:val="16"/>
            </w:rPr>
          </w:pPr>
          <w:r>
            <w:rPr>
              <w:noProof/>
              <w:sz w:val="16"/>
            </w:rPr>
            <w:drawing>
              <wp:inline distT="0" distB="0" distL="0" distR="0" wp14:anchorId="0D4585E8" wp14:editId="3F2ED5DF">
                <wp:extent cx="1240539" cy="359665"/>
                <wp:effectExtent l="0" t="0" r="0" b="254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logga-2-radig-mbla-midi.png"/>
                        <pic:cNvPicPr/>
                      </pic:nvPicPr>
                      <pic:blipFill>
                        <a:blip r:embed="rId1">
                          <a:extLst>
                            <a:ext uri="{28A0092B-C50C-407E-A947-70E740481C1C}">
                              <a14:useLocalDpi xmlns:a14="http://schemas.microsoft.com/office/drawing/2010/main" val="0"/>
                            </a:ext>
                          </a:extLst>
                        </a:blip>
                        <a:stretch>
                          <a:fillRect/>
                        </a:stretch>
                      </pic:blipFill>
                      <pic:spPr>
                        <a:xfrm>
                          <a:off x="0" y="0"/>
                          <a:ext cx="1240539" cy="359665"/>
                        </a:xfrm>
                        <a:prstGeom prst="rect">
                          <a:avLst/>
                        </a:prstGeom>
                      </pic:spPr>
                    </pic:pic>
                  </a:graphicData>
                </a:graphic>
              </wp:inline>
            </w:drawing>
          </w:r>
        </w:p>
      </w:tc>
      <w:tc>
        <w:tcPr>
          <w:tcW w:w="5797" w:type="dxa"/>
        </w:tcPr>
        <w:p w14:paraId="3A3B96A4" w14:textId="77777777" w:rsidR="00E44535" w:rsidRPr="001F1930" w:rsidRDefault="00E44535" w:rsidP="00FB690D">
          <w:pPr>
            <w:jc w:val="right"/>
            <w:rPr>
              <w:smallCaps/>
              <w:sz w:val="24"/>
            </w:rPr>
          </w:pPr>
          <w:r>
            <w:rPr>
              <w:smallCaps/>
              <w:sz w:val="24"/>
            </w:rPr>
            <w:t>Administrativa föreskrifter</w:t>
          </w:r>
        </w:p>
        <w:p w14:paraId="1B0EF011" w14:textId="77777777" w:rsidR="00E44535" w:rsidRPr="001F1930" w:rsidRDefault="00E44535" w:rsidP="00FB690D">
          <w:pPr>
            <w:tabs>
              <w:tab w:val="left" w:pos="1005"/>
              <w:tab w:val="right" w:pos="5685"/>
            </w:tabs>
            <w:rPr>
              <w:smallCaps/>
            </w:rPr>
          </w:pPr>
          <w:r>
            <w:rPr>
              <w:smallCaps/>
            </w:rPr>
            <w:tab/>
          </w:r>
          <w:r>
            <w:rPr>
              <w:smallCaps/>
            </w:rPr>
            <w:tab/>
          </w:r>
          <w:r w:rsidR="004C5B38">
            <w:rPr>
              <w:smallCaps/>
              <w:noProof/>
            </w:rPr>
            <w:instrText xml:space="preserve">NP-utredningar</w:instrText>
          </w:r>
        </w:p>
        <w:p w14:paraId="271C7187" w14:textId="77777777" w:rsidR="00E44535" w:rsidRDefault="00E44535" w:rsidP="004C5B38">
          <w:pPr>
            <w:jc w:val="right"/>
            <w:rPr>
              <w:smallCaps/>
              <w:sz w:val="16"/>
            </w:rPr>
          </w:pPr>
          <w:r>
            <w:rPr>
              <w:smallCaps/>
              <w:sz w:val="16"/>
            </w:rPr>
            <w:t xml:space="preserve">Dnr: </w:t>
          </w:r>
          <w:r w:rsidR="004C5B38">
            <w:rPr>
              <w:smallCaps/>
              <w:noProof/>
              <w:sz w:val="16"/>
            </w:rPr>
            <w:instrText xml:space="preserve">RS/220051</w:instrText>
          </w:r>
        </w:p>
      </w:tc>
    </w:tr>
  </w:tbl>
  <w:p w14:paraId="5F0FD943" w14:textId="77777777" w:rsidR="00E44535" w:rsidRDefault="00E445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bottom w:val="single" w:sz="4" w:space="0" w:color="auto"/>
      </w:tblBorders>
      <w:tblLayout w:type="fixed"/>
      <w:tblCellMar>
        <w:left w:w="56" w:type="dxa"/>
        <w:right w:w="56" w:type="dxa"/>
      </w:tblCellMar>
      <w:tblLook w:val="0000" w:firstRow="0" w:lastRow="0" w:firstColumn="0" w:lastColumn="0" w:noHBand="0" w:noVBand="0"/>
    </w:tblPr>
    <w:tblGrid>
      <w:gridCol w:w="3261"/>
      <w:gridCol w:w="5797"/>
    </w:tblGrid>
    <w:tr w:rsidR="00E44535" w14:paraId="1AD7A56C" w14:textId="77777777">
      <w:trPr>
        <w:cantSplit/>
        <w:trHeight w:val="993"/>
      </w:trPr>
      <w:tc>
        <w:tcPr>
          <w:tcW w:w="3261" w:type="dxa"/>
        </w:tcPr>
        <w:p w14:paraId="494083C4" w14:textId="77777777" w:rsidR="00E44535" w:rsidRDefault="00C937DB">
          <w:pPr>
            <w:rPr>
              <w:sz w:val="16"/>
            </w:rPr>
          </w:pPr>
          <w:r>
            <w:rPr>
              <w:noProof/>
              <w:sz w:val="16"/>
            </w:rPr>
            <w:drawing>
              <wp:inline distT="0" distB="0" distL="0" distR="0" wp14:anchorId="02CF9585" wp14:editId="70A7CA0F">
                <wp:extent cx="1240539" cy="359665"/>
                <wp:effectExtent l="0" t="0" r="0" b="254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ionlogga-2-radig-mbla-midi.png"/>
                        <pic:cNvPicPr/>
                      </pic:nvPicPr>
                      <pic:blipFill>
                        <a:blip r:embed="rId1">
                          <a:extLst>
                            <a:ext uri="{28A0092B-C50C-407E-A947-70E740481C1C}">
                              <a14:useLocalDpi xmlns:a14="http://schemas.microsoft.com/office/drawing/2010/main" val="0"/>
                            </a:ext>
                          </a:extLst>
                        </a:blip>
                        <a:stretch>
                          <a:fillRect/>
                        </a:stretch>
                      </pic:blipFill>
                      <pic:spPr>
                        <a:xfrm>
                          <a:off x="0" y="0"/>
                          <a:ext cx="1240539" cy="359665"/>
                        </a:xfrm>
                        <a:prstGeom prst="rect">
                          <a:avLst/>
                        </a:prstGeom>
                      </pic:spPr>
                    </pic:pic>
                  </a:graphicData>
                </a:graphic>
              </wp:inline>
            </w:drawing>
          </w:r>
        </w:p>
      </w:tc>
      <w:tc>
        <w:tcPr>
          <w:tcW w:w="5797" w:type="dxa"/>
        </w:tcPr>
        <w:p w14:paraId="4B0BCAB9" w14:textId="77777777" w:rsidR="00E44535" w:rsidRDefault="00E44535" w:rsidP="00FB690D">
          <w:pPr>
            <w:tabs>
              <w:tab w:val="right" w:pos="5685"/>
            </w:tabs>
            <w:jc w:val="right"/>
            <w:rPr>
              <w:b/>
              <w:smallCaps/>
              <w:sz w:val="32"/>
            </w:rPr>
          </w:pPr>
        </w:p>
        <w:p w14:paraId="1E6CF0DA" w14:textId="77777777" w:rsidR="00E44535" w:rsidRPr="001F1930" w:rsidRDefault="004C5B38" w:rsidP="004060A4">
          <w:pPr>
            <w:tabs>
              <w:tab w:val="right" w:pos="5685"/>
            </w:tabs>
            <w:ind w:left="922"/>
            <w:rPr>
              <w:smallCaps/>
            </w:rPr>
          </w:pPr>
          <w:r>
            <w:rPr>
              <w:smallCaps/>
              <w:noProof/>
            </w:rPr>
            <w:instrText xml:space="preserve">2022-01-10</w:instrText>
          </w:r>
          <w:r w:rsidR="00E44535">
            <w:rPr>
              <w:smallCaps/>
            </w:rPr>
            <w:tab/>
          </w:r>
          <w:r w:rsidR="00E44535" w:rsidRPr="001F1930">
            <w:rPr>
              <w:smallCaps/>
              <w:sz w:val="16"/>
              <w:szCs w:val="16"/>
            </w:rPr>
            <w:t>Diarienr</w:t>
          </w:r>
          <w:r w:rsidR="00E44535">
            <w:rPr>
              <w:smallCaps/>
              <w:sz w:val="18"/>
            </w:rPr>
            <w:t xml:space="preserve"> </w:t>
          </w:r>
          <w:r>
            <w:rPr>
              <w:smallCaps/>
              <w:noProof/>
              <w:sz w:val="18"/>
            </w:rPr>
            <w:instrText xml:space="preserve">RS/220051</w:instrText>
          </w:r>
        </w:p>
        <w:p w14:paraId="5460A646" w14:textId="77777777" w:rsidR="00E44535" w:rsidRDefault="00E44535">
          <w:pPr>
            <w:jc w:val="right"/>
            <w:rPr>
              <w:smallCaps/>
              <w:sz w:val="18"/>
            </w:rPr>
          </w:pPr>
        </w:p>
      </w:tc>
    </w:tr>
  </w:tbl>
  <w:p w14:paraId="5DF1D97A" w14:textId="77777777" w:rsidR="00E44535" w:rsidRDefault="00E4453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E"/>
    <w:multiLevelType w:val="singleLevel"/>
    <w:tmpl w:val="26A626AA"/>
    <w:lvl w:ilvl="0">
      <w:start w:val="1"/>
      <w:numFmt w:val="decimal"/>
      <w:pStyle w:val="Numreradlista3"/>
      <w:lvlText w:val="%1."/>
      <w:lvlJc w:val="left"/>
      <w:pPr>
        <w:tabs>
          <w:tab w:val="num" w:pos="926"/>
        </w:tabs>
        <w:ind w:left="926" w:hanging="360"/>
      </w:pPr>
    </w:lvl>
  </w:abstractNum>
  <w:abstractNum w:abstractNumId="1" w15:restartNumberingAfterBreak="1">
    <w:nsid w:val="FFFFFF7F"/>
    <w:multiLevelType w:val="singleLevel"/>
    <w:tmpl w:val="231EB8DE"/>
    <w:lvl w:ilvl="0">
      <w:start w:val="1"/>
      <w:numFmt w:val="decimal"/>
      <w:pStyle w:val="Numreradlista2"/>
      <w:lvlText w:val="%1."/>
      <w:lvlJc w:val="left"/>
      <w:pPr>
        <w:tabs>
          <w:tab w:val="num" w:pos="643"/>
        </w:tabs>
        <w:ind w:left="643" w:hanging="360"/>
      </w:pPr>
    </w:lvl>
  </w:abstractNum>
  <w:abstractNum w:abstractNumId="2" w15:restartNumberingAfterBreak="1">
    <w:nsid w:val="FFFFFF88"/>
    <w:multiLevelType w:val="singleLevel"/>
    <w:tmpl w:val="52B69526"/>
    <w:lvl w:ilvl="0">
      <w:start w:val="1"/>
      <w:numFmt w:val="decimal"/>
      <w:pStyle w:val="Numreradlista"/>
      <w:lvlText w:val="%1."/>
      <w:lvlJc w:val="left"/>
      <w:pPr>
        <w:tabs>
          <w:tab w:val="num" w:pos="360"/>
        </w:tabs>
        <w:ind w:left="360" w:hanging="360"/>
      </w:pPr>
    </w:lvl>
  </w:abstractNum>
  <w:abstractNum w:abstractNumId="3" w15:restartNumberingAfterBreak="1">
    <w:nsid w:val="FFFFFF89"/>
    <w:multiLevelType w:val="singleLevel"/>
    <w:tmpl w:val="7FECE360"/>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1">
    <w:nsid w:val="0727205D"/>
    <w:multiLevelType w:val="hybridMultilevel"/>
    <w:tmpl w:val="67B8681E"/>
    <w:lvl w:ilvl="0" w:tplc="69B4AE26">
      <w:start w:val="1"/>
      <w:numFmt w:val="decimal"/>
      <w:lvlText w:val="%1."/>
      <w:lvlJc w:val="left"/>
      <w:pPr>
        <w:tabs>
          <w:tab w:val="num" w:pos="1778"/>
        </w:tabs>
        <w:ind w:left="1778" w:hanging="360"/>
      </w:pPr>
      <w:rPr>
        <w:rFonts w:hint="default"/>
      </w:rPr>
    </w:lvl>
    <w:lvl w:ilvl="1" w:tplc="041D0019" w:tentative="1">
      <w:start w:val="1"/>
      <w:numFmt w:val="lowerLetter"/>
      <w:lvlText w:val="%2."/>
      <w:lvlJc w:val="left"/>
      <w:pPr>
        <w:tabs>
          <w:tab w:val="num" w:pos="2498"/>
        </w:tabs>
        <w:ind w:left="2498" w:hanging="360"/>
      </w:pPr>
    </w:lvl>
    <w:lvl w:ilvl="2" w:tplc="041D001B" w:tentative="1">
      <w:start w:val="1"/>
      <w:numFmt w:val="lowerRoman"/>
      <w:lvlText w:val="%3."/>
      <w:lvlJc w:val="right"/>
      <w:pPr>
        <w:tabs>
          <w:tab w:val="num" w:pos="3218"/>
        </w:tabs>
        <w:ind w:left="3218" w:hanging="180"/>
      </w:pPr>
    </w:lvl>
    <w:lvl w:ilvl="3" w:tplc="041D000F" w:tentative="1">
      <w:start w:val="1"/>
      <w:numFmt w:val="decimal"/>
      <w:lvlText w:val="%4."/>
      <w:lvlJc w:val="left"/>
      <w:pPr>
        <w:tabs>
          <w:tab w:val="num" w:pos="3938"/>
        </w:tabs>
        <w:ind w:left="3938" w:hanging="360"/>
      </w:pPr>
    </w:lvl>
    <w:lvl w:ilvl="4" w:tplc="041D0019" w:tentative="1">
      <w:start w:val="1"/>
      <w:numFmt w:val="lowerLetter"/>
      <w:lvlText w:val="%5."/>
      <w:lvlJc w:val="left"/>
      <w:pPr>
        <w:tabs>
          <w:tab w:val="num" w:pos="4658"/>
        </w:tabs>
        <w:ind w:left="4658" w:hanging="360"/>
      </w:pPr>
    </w:lvl>
    <w:lvl w:ilvl="5" w:tplc="041D001B" w:tentative="1">
      <w:start w:val="1"/>
      <w:numFmt w:val="lowerRoman"/>
      <w:lvlText w:val="%6."/>
      <w:lvlJc w:val="right"/>
      <w:pPr>
        <w:tabs>
          <w:tab w:val="num" w:pos="5378"/>
        </w:tabs>
        <w:ind w:left="5378" w:hanging="180"/>
      </w:pPr>
    </w:lvl>
    <w:lvl w:ilvl="6" w:tplc="041D000F" w:tentative="1">
      <w:start w:val="1"/>
      <w:numFmt w:val="decimal"/>
      <w:lvlText w:val="%7."/>
      <w:lvlJc w:val="left"/>
      <w:pPr>
        <w:tabs>
          <w:tab w:val="num" w:pos="6098"/>
        </w:tabs>
        <w:ind w:left="6098" w:hanging="360"/>
      </w:pPr>
    </w:lvl>
    <w:lvl w:ilvl="7" w:tplc="041D0019" w:tentative="1">
      <w:start w:val="1"/>
      <w:numFmt w:val="lowerLetter"/>
      <w:lvlText w:val="%8."/>
      <w:lvlJc w:val="left"/>
      <w:pPr>
        <w:tabs>
          <w:tab w:val="num" w:pos="6818"/>
        </w:tabs>
        <w:ind w:left="6818" w:hanging="360"/>
      </w:pPr>
    </w:lvl>
    <w:lvl w:ilvl="8" w:tplc="041D001B" w:tentative="1">
      <w:start w:val="1"/>
      <w:numFmt w:val="lowerRoman"/>
      <w:lvlText w:val="%9."/>
      <w:lvlJc w:val="right"/>
      <w:pPr>
        <w:tabs>
          <w:tab w:val="num" w:pos="7538"/>
        </w:tabs>
        <w:ind w:left="7538" w:hanging="180"/>
      </w:pPr>
    </w:lvl>
  </w:abstractNum>
  <w:abstractNum w:abstractNumId="5" w15:restartNumberingAfterBreak="0">
    <w:nsid w:val="0BEC1D27"/>
    <w:multiLevelType w:val="hybridMultilevel"/>
    <w:tmpl w:val="0CC08A74"/>
    <w:lvl w:ilvl="0" w:tplc="041D0001">
      <w:start w:val="1"/>
      <w:numFmt w:val="bullet"/>
      <w:lvlText w:val=""/>
      <w:lvlJc w:val="left"/>
      <w:pPr>
        <w:tabs>
          <w:tab w:val="num" w:pos="720"/>
        </w:tabs>
        <w:ind w:left="720" w:hanging="360"/>
      </w:pPr>
      <w:rPr>
        <w:rFonts w:ascii="Symbol" w:hAnsi="Symbol" w:hint="default"/>
      </w:rPr>
    </w:lvl>
    <w:lvl w:ilvl="1" w:tplc="78C8FB64">
      <w:start w:val="1"/>
      <w:numFmt w:val="bullet"/>
      <w:lvlText w:val=""/>
      <w:lvlJc w:val="left"/>
      <w:pPr>
        <w:tabs>
          <w:tab w:val="num" w:pos="1440"/>
        </w:tabs>
        <w:ind w:left="1440" w:hanging="360"/>
      </w:pPr>
      <w:rPr>
        <w:rFonts w:ascii="Wingdings" w:hAnsi="Wingdings" w:hint="default"/>
      </w:rPr>
    </w:lvl>
    <w:lvl w:ilvl="2" w:tplc="AFE432A2">
      <w:start w:val="1"/>
      <w:numFmt w:val="bullet"/>
      <w:lvlText w:val=""/>
      <w:lvlJc w:val="left"/>
      <w:pPr>
        <w:tabs>
          <w:tab w:val="num" w:pos="2160"/>
        </w:tabs>
        <w:ind w:left="2160" w:hanging="360"/>
      </w:pPr>
      <w:rPr>
        <w:rFonts w:ascii="Wingdings" w:hAnsi="Wingdings" w:hint="default"/>
      </w:rPr>
    </w:lvl>
    <w:lvl w:ilvl="3" w:tplc="D9589296">
      <w:start w:val="1"/>
      <w:numFmt w:val="bullet"/>
      <w:lvlText w:val=""/>
      <w:lvlJc w:val="left"/>
      <w:pPr>
        <w:tabs>
          <w:tab w:val="num" w:pos="2880"/>
        </w:tabs>
        <w:ind w:left="2880" w:hanging="360"/>
      </w:pPr>
      <w:rPr>
        <w:rFonts w:ascii="Wingdings" w:hAnsi="Wingdings" w:hint="default"/>
      </w:rPr>
    </w:lvl>
    <w:lvl w:ilvl="4" w:tplc="0EEE12AC">
      <w:start w:val="1"/>
      <w:numFmt w:val="bullet"/>
      <w:lvlText w:val=""/>
      <w:lvlJc w:val="left"/>
      <w:pPr>
        <w:tabs>
          <w:tab w:val="num" w:pos="3600"/>
        </w:tabs>
        <w:ind w:left="3600" w:hanging="360"/>
      </w:pPr>
      <w:rPr>
        <w:rFonts w:ascii="Wingdings" w:hAnsi="Wingdings" w:hint="default"/>
      </w:rPr>
    </w:lvl>
    <w:lvl w:ilvl="5" w:tplc="B576E380">
      <w:start w:val="1"/>
      <w:numFmt w:val="bullet"/>
      <w:lvlText w:val=""/>
      <w:lvlJc w:val="left"/>
      <w:pPr>
        <w:tabs>
          <w:tab w:val="num" w:pos="4320"/>
        </w:tabs>
        <w:ind w:left="4320" w:hanging="360"/>
      </w:pPr>
      <w:rPr>
        <w:rFonts w:ascii="Wingdings" w:hAnsi="Wingdings" w:hint="default"/>
      </w:rPr>
    </w:lvl>
    <w:lvl w:ilvl="6" w:tplc="625E2118">
      <w:start w:val="1"/>
      <w:numFmt w:val="bullet"/>
      <w:lvlText w:val=""/>
      <w:lvlJc w:val="left"/>
      <w:pPr>
        <w:tabs>
          <w:tab w:val="num" w:pos="5040"/>
        </w:tabs>
        <w:ind w:left="5040" w:hanging="360"/>
      </w:pPr>
      <w:rPr>
        <w:rFonts w:ascii="Wingdings" w:hAnsi="Wingdings" w:hint="default"/>
      </w:rPr>
    </w:lvl>
    <w:lvl w:ilvl="7" w:tplc="21C25772">
      <w:start w:val="1"/>
      <w:numFmt w:val="bullet"/>
      <w:lvlText w:val=""/>
      <w:lvlJc w:val="left"/>
      <w:pPr>
        <w:tabs>
          <w:tab w:val="num" w:pos="5760"/>
        </w:tabs>
        <w:ind w:left="5760" w:hanging="360"/>
      </w:pPr>
      <w:rPr>
        <w:rFonts w:ascii="Wingdings" w:hAnsi="Wingdings" w:hint="default"/>
      </w:rPr>
    </w:lvl>
    <w:lvl w:ilvl="8" w:tplc="176AA65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70BA0"/>
    <w:multiLevelType w:val="hybridMultilevel"/>
    <w:tmpl w:val="477CDC0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7" w15:restartNumberingAfterBreak="0">
    <w:nsid w:val="18D84458"/>
    <w:multiLevelType w:val="hybridMultilevel"/>
    <w:tmpl w:val="15C2114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1A3769B3"/>
    <w:multiLevelType w:val="hybridMultilevel"/>
    <w:tmpl w:val="63901F68"/>
    <w:lvl w:ilvl="0" w:tplc="6B700FD2">
      <w:start w:val="1"/>
      <w:numFmt w:val="decimal"/>
      <w:lvlText w:val="%1."/>
      <w:lvlJc w:val="left"/>
      <w:pPr>
        <w:tabs>
          <w:tab w:val="num" w:pos="1778"/>
        </w:tabs>
        <w:ind w:left="1778" w:hanging="360"/>
      </w:pPr>
      <w:rPr>
        <w:rFonts w:hint="default"/>
      </w:rPr>
    </w:lvl>
    <w:lvl w:ilvl="1" w:tplc="041D0019" w:tentative="1">
      <w:start w:val="1"/>
      <w:numFmt w:val="lowerLetter"/>
      <w:lvlText w:val="%2."/>
      <w:lvlJc w:val="left"/>
      <w:pPr>
        <w:tabs>
          <w:tab w:val="num" w:pos="2498"/>
        </w:tabs>
        <w:ind w:left="2498" w:hanging="360"/>
      </w:pPr>
    </w:lvl>
    <w:lvl w:ilvl="2" w:tplc="041D001B" w:tentative="1">
      <w:start w:val="1"/>
      <w:numFmt w:val="lowerRoman"/>
      <w:lvlText w:val="%3."/>
      <w:lvlJc w:val="right"/>
      <w:pPr>
        <w:tabs>
          <w:tab w:val="num" w:pos="3218"/>
        </w:tabs>
        <w:ind w:left="3218" w:hanging="180"/>
      </w:pPr>
    </w:lvl>
    <w:lvl w:ilvl="3" w:tplc="041D000F" w:tentative="1">
      <w:start w:val="1"/>
      <w:numFmt w:val="decimal"/>
      <w:lvlText w:val="%4."/>
      <w:lvlJc w:val="left"/>
      <w:pPr>
        <w:tabs>
          <w:tab w:val="num" w:pos="3938"/>
        </w:tabs>
        <w:ind w:left="3938" w:hanging="360"/>
      </w:pPr>
    </w:lvl>
    <w:lvl w:ilvl="4" w:tplc="041D0019" w:tentative="1">
      <w:start w:val="1"/>
      <w:numFmt w:val="lowerLetter"/>
      <w:lvlText w:val="%5."/>
      <w:lvlJc w:val="left"/>
      <w:pPr>
        <w:tabs>
          <w:tab w:val="num" w:pos="4658"/>
        </w:tabs>
        <w:ind w:left="4658" w:hanging="360"/>
      </w:pPr>
    </w:lvl>
    <w:lvl w:ilvl="5" w:tplc="041D001B" w:tentative="1">
      <w:start w:val="1"/>
      <w:numFmt w:val="lowerRoman"/>
      <w:lvlText w:val="%6."/>
      <w:lvlJc w:val="right"/>
      <w:pPr>
        <w:tabs>
          <w:tab w:val="num" w:pos="5378"/>
        </w:tabs>
        <w:ind w:left="5378" w:hanging="180"/>
      </w:pPr>
    </w:lvl>
    <w:lvl w:ilvl="6" w:tplc="041D000F" w:tentative="1">
      <w:start w:val="1"/>
      <w:numFmt w:val="decimal"/>
      <w:lvlText w:val="%7."/>
      <w:lvlJc w:val="left"/>
      <w:pPr>
        <w:tabs>
          <w:tab w:val="num" w:pos="6098"/>
        </w:tabs>
        <w:ind w:left="6098" w:hanging="360"/>
      </w:pPr>
    </w:lvl>
    <w:lvl w:ilvl="7" w:tplc="041D0019" w:tentative="1">
      <w:start w:val="1"/>
      <w:numFmt w:val="lowerLetter"/>
      <w:lvlText w:val="%8."/>
      <w:lvlJc w:val="left"/>
      <w:pPr>
        <w:tabs>
          <w:tab w:val="num" w:pos="6818"/>
        </w:tabs>
        <w:ind w:left="6818" w:hanging="360"/>
      </w:pPr>
    </w:lvl>
    <w:lvl w:ilvl="8" w:tplc="041D001B" w:tentative="1">
      <w:start w:val="1"/>
      <w:numFmt w:val="lowerRoman"/>
      <w:lvlText w:val="%9."/>
      <w:lvlJc w:val="right"/>
      <w:pPr>
        <w:tabs>
          <w:tab w:val="num" w:pos="7538"/>
        </w:tabs>
        <w:ind w:left="7538" w:hanging="180"/>
      </w:pPr>
    </w:lvl>
  </w:abstractNum>
  <w:abstractNum w:abstractNumId="9" w15:restartNumberingAfterBreak="1">
    <w:nsid w:val="1FF66151"/>
    <w:multiLevelType w:val="hybridMultilevel"/>
    <w:tmpl w:val="3ED6F54A"/>
    <w:lvl w:ilvl="0" w:tplc="08D8B7FE">
      <w:start w:val="1"/>
      <w:numFmt w:val="decimal"/>
      <w:pStyle w:val="Mallnummerlista1"/>
      <w:lvlText w:val="%1."/>
      <w:lvlJc w:val="left"/>
      <w:pPr>
        <w:tabs>
          <w:tab w:val="num" w:pos="2571"/>
        </w:tabs>
        <w:ind w:left="2552" w:hanging="341"/>
      </w:pPr>
      <w:rPr>
        <w:rFonts w:hint="default"/>
      </w:rPr>
    </w:lvl>
    <w:lvl w:ilvl="1" w:tplc="041D0019">
      <w:start w:val="1"/>
      <w:numFmt w:val="lowerLetter"/>
      <w:lvlText w:val="%2."/>
      <w:lvlJc w:val="left"/>
      <w:pPr>
        <w:tabs>
          <w:tab w:val="num" w:pos="3651"/>
        </w:tabs>
        <w:ind w:left="3651" w:hanging="360"/>
      </w:pPr>
    </w:lvl>
    <w:lvl w:ilvl="2" w:tplc="041D001B" w:tentative="1">
      <w:start w:val="1"/>
      <w:numFmt w:val="lowerRoman"/>
      <w:lvlText w:val="%3."/>
      <w:lvlJc w:val="right"/>
      <w:pPr>
        <w:tabs>
          <w:tab w:val="num" w:pos="4371"/>
        </w:tabs>
        <w:ind w:left="4371" w:hanging="180"/>
      </w:pPr>
    </w:lvl>
    <w:lvl w:ilvl="3" w:tplc="041D000F" w:tentative="1">
      <w:start w:val="1"/>
      <w:numFmt w:val="decimal"/>
      <w:lvlText w:val="%4."/>
      <w:lvlJc w:val="left"/>
      <w:pPr>
        <w:tabs>
          <w:tab w:val="num" w:pos="5091"/>
        </w:tabs>
        <w:ind w:left="5091" w:hanging="360"/>
      </w:pPr>
    </w:lvl>
    <w:lvl w:ilvl="4" w:tplc="041D0019" w:tentative="1">
      <w:start w:val="1"/>
      <w:numFmt w:val="lowerLetter"/>
      <w:lvlText w:val="%5."/>
      <w:lvlJc w:val="left"/>
      <w:pPr>
        <w:tabs>
          <w:tab w:val="num" w:pos="5811"/>
        </w:tabs>
        <w:ind w:left="5811" w:hanging="360"/>
      </w:pPr>
    </w:lvl>
    <w:lvl w:ilvl="5" w:tplc="041D001B" w:tentative="1">
      <w:start w:val="1"/>
      <w:numFmt w:val="lowerRoman"/>
      <w:lvlText w:val="%6."/>
      <w:lvlJc w:val="right"/>
      <w:pPr>
        <w:tabs>
          <w:tab w:val="num" w:pos="6531"/>
        </w:tabs>
        <w:ind w:left="6531" w:hanging="180"/>
      </w:pPr>
    </w:lvl>
    <w:lvl w:ilvl="6" w:tplc="041D000F" w:tentative="1">
      <w:start w:val="1"/>
      <w:numFmt w:val="decimal"/>
      <w:lvlText w:val="%7."/>
      <w:lvlJc w:val="left"/>
      <w:pPr>
        <w:tabs>
          <w:tab w:val="num" w:pos="7251"/>
        </w:tabs>
        <w:ind w:left="7251" w:hanging="360"/>
      </w:pPr>
    </w:lvl>
    <w:lvl w:ilvl="7" w:tplc="041D0019" w:tentative="1">
      <w:start w:val="1"/>
      <w:numFmt w:val="lowerLetter"/>
      <w:lvlText w:val="%8."/>
      <w:lvlJc w:val="left"/>
      <w:pPr>
        <w:tabs>
          <w:tab w:val="num" w:pos="7971"/>
        </w:tabs>
        <w:ind w:left="7971" w:hanging="360"/>
      </w:pPr>
    </w:lvl>
    <w:lvl w:ilvl="8" w:tplc="041D001B" w:tentative="1">
      <w:start w:val="1"/>
      <w:numFmt w:val="lowerRoman"/>
      <w:lvlText w:val="%9."/>
      <w:lvlJc w:val="right"/>
      <w:pPr>
        <w:tabs>
          <w:tab w:val="num" w:pos="8691"/>
        </w:tabs>
        <w:ind w:left="8691" w:hanging="180"/>
      </w:pPr>
    </w:lvl>
  </w:abstractNum>
  <w:abstractNum w:abstractNumId="10" w15:restartNumberingAfterBreak="0">
    <w:nsid w:val="22972B3E"/>
    <w:multiLevelType w:val="hybridMultilevel"/>
    <w:tmpl w:val="B4664032"/>
    <w:lvl w:ilvl="0" w:tplc="9D044E50">
      <w:start w:val="1"/>
      <w:numFmt w:val="decimal"/>
      <w:lvlText w:val="%1"/>
      <w:lvlJc w:val="left"/>
      <w:pPr>
        <w:tabs>
          <w:tab w:val="num" w:pos="1778"/>
        </w:tabs>
        <w:ind w:left="1778" w:hanging="360"/>
      </w:pPr>
      <w:rPr>
        <w:rFonts w:hint="default"/>
      </w:rPr>
    </w:lvl>
    <w:lvl w:ilvl="1" w:tplc="041D0019" w:tentative="1">
      <w:start w:val="1"/>
      <w:numFmt w:val="lowerLetter"/>
      <w:lvlText w:val="%2."/>
      <w:lvlJc w:val="left"/>
      <w:pPr>
        <w:tabs>
          <w:tab w:val="num" w:pos="2498"/>
        </w:tabs>
        <w:ind w:left="2498" w:hanging="360"/>
      </w:pPr>
    </w:lvl>
    <w:lvl w:ilvl="2" w:tplc="041D001B" w:tentative="1">
      <w:start w:val="1"/>
      <w:numFmt w:val="lowerRoman"/>
      <w:lvlText w:val="%3."/>
      <w:lvlJc w:val="right"/>
      <w:pPr>
        <w:tabs>
          <w:tab w:val="num" w:pos="3218"/>
        </w:tabs>
        <w:ind w:left="3218" w:hanging="180"/>
      </w:pPr>
    </w:lvl>
    <w:lvl w:ilvl="3" w:tplc="041D000F" w:tentative="1">
      <w:start w:val="1"/>
      <w:numFmt w:val="decimal"/>
      <w:lvlText w:val="%4."/>
      <w:lvlJc w:val="left"/>
      <w:pPr>
        <w:tabs>
          <w:tab w:val="num" w:pos="3938"/>
        </w:tabs>
        <w:ind w:left="3938" w:hanging="360"/>
      </w:pPr>
    </w:lvl>
    <w:lvl w:ilvl="4" w:tplc="041D0019" w:tentative="1">
      <w:start w:val="1"/>
      <w:numFmt w:val="lowerLetter"/>
      <w:lvlText w:val="%5."/>
      <w:lvlJc w:val="left"/>
      <w:pPr>
        <w:tabs>
          <w:tab w:val="num" w:pos="4658"/>
        </w:tabs>
        <w:ind w:left="4658" w:hanging="360"/>
      </w:pPr>
    </w:lvl>
    <w:lvl w:ilvl="5" w:tplc="041D001B" w:tentative="1">
      <w:start w:val="1"/>
      <w:numFmt w:val="lowerRoman"/>
      <w:lvlText w:val="%6."/>
      <w:lvlJc w:val="right"/>
      <w:pPr>
        <w:tabs>
          <w:tab w:val="num" w:pos="5378"/>
        </w:tabs>
        <w:ind w:left="5378" w:hanging="180"/>
      </w:pPr>
    </w:lvl>
    <w:lvl w:ilvl="6" w:tplc="041D000F" w:tentative="1">
      <w:start w:val="1"/>
      <w:numFmt w:val="decimal"/>
      <w:lvlText w:val="%7."/>
      <w:lvlJc w:val="left"/>
      <w:pPr>
        <w:tabs>
          <w:tab w:val="num" w:pos="6098"/>
        </w:tabs>
        <w:ind w:left="6098" w:hanging="360"/>
      </w:pPr>
    </w:lvl>
    <w:lvl w:ilvl="7" w:tplc="041D0019" w:tentative="1">
      <w:start w:val="1"/>
      <w:numFmt w:val="lowerLetter"/>
      <w:lvlText w:val="%8."/>
      <w:lvlJc w:val="left"/>
      <w:pPr>
        <w:tabs>
          <w:tab w:val="num" w:pos="6818"/>
        </w:tabs>
        <w:ind w:left="6818" w:hanging="360"/>
      </w:pPr>
    </w:lvl>
    <w:lvl w:ilvl="8" w:tplc="041D001B" w:tentative="1">
      <w:start w:val="1"/>
      <w:numFmt w:val="lowerRoman"/>
      <w:lvlText w:val="%9."/>
      <w:lvlJc w:val="right"/>
      <w:pPr>
        <w:tabs>
          <w:tab w:val="num" w:pos="7538"/>
        </w:tabs>
        <w:ind w:left="7538" w:hanging="180"/>
      </w:pPr>
    </w:lvl>
  </w:abstractNum>
  <w:abstractNum w:abstractNumId="11" w15:restartNumberingAfterBreak="0">
    <w:nsid w:val="2CA85180"/>
    <w:multiLevelType w:val="multilevel"/>
    <w:tmpl w:val="D4D47AAA"/>
    <w:lvl w:ilvl="0">
      <w:start w:val="1"/>
      <w:numFmt w:val="decimal"/>
      <w:pStyle w:val="Mallpunkt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71B3A1F"/>
    <w:multiLevelType w:val="multilevel"/>
    <w:tmpl w:val="D8BE8908"/>
    <w:lvl w:ilvl="0">
      <w:start w:val="1"/>
      <w:numFmt w:val="decimal"/>
      <w:pStyle w:val="eAvrop1"/>
      <w:lvlText w:val="%1"/>
      <w:lvlJc w:val="left"/>
      <w:pPr>
        <w:tabs>
          <w:tab w:val="num" w:pos="1486"/>
        </w:tabs>
        <w:ind w:left="1486" w:hanging="1202"/>
      </w:pPr>
      <w:rPr>
        <w:rFonts w:ascii="Verdana" w:hAnsi="Verdana" w:hint="default"/>
        <w:b/>
        <w:i w:val="0"/>
        <w:sz w:val="24"/>
        <w:szCs w:val="24"/>
      </w:rPr>
    </w:lvl>
    <w:lvl w:ilvl="1">
      <w:start w:val="1"/>
      <w:numFmt w:val="decimal"/>
      <w:pStyle w:val="eAvrop2"/>
      <w:lvlText w:val="%1.%2"/>
      <w:lvlJc w:val="left"/>
      <w:pPr>
        <w:tabs>
          <w:tab w:val="num" w:pos="1486"/>
        </w:tabs>
        <w:ind w:left="1486" w:hanging="1032"/>
      </w:pPr>
      <w:rPr>
        <w:rFonts w:ascii="Verdana" w:hAnsi="Verdana" w:hint="default"/>
        <w:b/>
        <w:i w:val="0"/>
        <w:sz w:val="20"/>
        <w:szCs w:val="22"/>
      </w:rPr>
    </w:lvl>
    <w:lvl w:ilvl="2">
      <w:start w:val="1"/>
      <w:numFmt w:val="decimal"/>
      <w:pStyle w:val="eAvrop3"/>
      <w:lvlText w:val="%1.%2.%3"/>
      <w:lvlJc w:val="left"/>
      <w:pPr>
        <w:tabs>
          <w:tab w:val="num" w:pos="1486"/>
        </w:tabs>
        <w:ind w:left="1486" w:hanging="976"/>
      </w:pPr>
      <w:rPr>
        <w:rFonts w:ascii="Verdana" w:hAnsi="Verdana" w:hint="default"/>
        <w:sz w:val="20"/>
      </w:rPr>
    </w:lvl>
    <w:lvl w:ilvl="3">
      <w:start w:val="1"/>
      <w:numFmt w:val="decimal"/>
      <w:lvlText w:val="%1.%2.%3.%4."/>
      <w:lvlJc w:val="left"/>
      <w:pPr>
        <w:tabs>
          <w:tab w:val="num" w:pos="4722"/>
        </w:tabs>
        <w:ind w:left="4290" w:hanging="648"/>
      </w:pPr>
      <w:rPr>
        <w:rFonts w:hint="default"/>
      </w:rPr>
    </w:lvl>
    <w:lvl w:ilvl="4">
      <w:start w:val="1"/>
      <w:numFmt w:val="decimal"/>
      <w:lvlText w:val="%1.%2.%3.%4.%5."/>
      <w:lvlJc w:val="left"/>
      <w:pPr>
        <w:tabs>
          <w:tab w:val="num" w:pos="5082"/>
        </w:tabs>
        <w:ind w:left="4794" w:hanging="792"/>
      </w:pPr>
      <w:rPr>
        <w:rFonts w:hint="default"/>
      </w:rPr>
    </w:lvl>
    <w:lvl w:ilvl="5">
      <w:start w:val="1"/>
      <w:numFmt w:val="decimal"/>
      <w:lvlText w:val="%1.%2.%3.%4.%5.%6."/>
      <w:lvlJc w:val="left"/>
      <w:pPr>
        <w:tabs>
          <w:tab w:val="num" w:pos="5802"/>
        </w:tabs>
        <w:ind w:left="5298" w:hanging="936"/>
      </w:pPr>
      <w:rPr>
        <w:rFonts w:hint="default"/>
      </w:rPr>
    </w:lvl>
    <w:lvl w:ilvl="6">
      <w:start w:val="1"/>
      <w:numFmt w:val="decimal"/>
      <w:lvlText w:val="%1.%2.%3.%4.%5.%6.%7."/>
      <w:lvlJc w:val="left"/>
      <w:pPr>
        <w:tabs>
          <w:tab w:val="num" w:pos="6162"/>
        </w:tabs>
        <w:ind w:left="5802" w:hanging="1080"/>
      </w:pPr>
      <w:rPr>
        <w:rFonts w:hint="default"/>
      </w:rPr>
    </w:lvl>
    <w:lvl w:ilvl="7">
      <w:start w:val="1"/>
      <w:numFmt w:val="decimal"/>
      <w:lvlText w:val="%1.%2.%3.%4.%5.%6.%7.%8."/>
      <w:lvlJc w:val="left"/>
      <w:pPr>
        <w:tabs>
          <w:tab w:val="num" w:pos="6882"/>
        </w:tabs>
        <w:ind w:left="6306" w:hanging="1224"/>
      </w:pPr>
      <w:rPr>
        <w:rFonts w:hint="default"/>
      </w:rPr>
    </w:lvl>
    <w:lvl w:ilvl="8">
      <w:start w:val="1"/>
      <w:numFmt w:val="decimal"/>
      <w:lvlText w:val="%1.%2.%3.%4.%5.%6.%7.%8.%9."/>
      <w:lvlJc w:val="left"/>
      <w:pPr>
        <w:tabs>
          <w:tab w:val="num" w:pos="7242"/>
        </w:tabs>
        <w:ind w:left="6882" w:hanging="1440"/>
      </w:pPr>
      <w:rPr>
        <w:rFonts w:hint="default"/>
      </w:rPr>
    </w:lvl>
  </w:abstractNum>
  <w:abstractNum w:abstractNumId="13" w15:restartNumberingAfterBreak="0">
    <w:nsid w:val="3DD30B8A"/>
    <w:multiLevelType w:val="hybridMultilevel"/>
    <w:tmpl w:val="5CE2A920"/>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4" w15:restartNumberingAfterBreak="0">
    <w:nsid w:val="44DE44BD"/>
    <w:multiLevelType w:val="hybridMultilevel"/>
    <w:tmpl w:val="39E2F3B2"/>
    <w:lvl w:ilvl="0" w:tplc="BBC2840C">
      <w:start w:val="1"/>
      <w:numFmt w:val="decimal"/>
      <w:lvlText w:val="%1."/>
      <w:lvlJc w:val="left"/>
      <w:pPr>
        <w:tabs>
          <w:tab w:val="num" w:pos="1778"/>
        </w:tabs>
        <w:ind w:left="1778" w:hanging="360"/>
      </w:pPr>
      <w:rPr>
        <w:rFonts w:hint="default"/>
      </w:rPr>
    </w:lvl>
    <w:lvl w:ilvl="1" w:tplc="041D0019">
      <w:start w:val="1"/>
      <w:numFmt w:val="lowerLetter"/>
      <w:lvlText w:val="%2."/>
      <w:lvlJc w:val="left"/>
      <w:pPr>
        <w:tabs>
          <w:tab w:val="num" w:pos="2498"/>
        </w:tabs>
        <w:ind w:left="2498" w:hanging="360"/>
      </w:pPr>
    </w:lvl>
    <w:lvl w:ilvl="2" w:tplc="041D001B" w:tentative="1">
      <w:start w:val="1"/>
      <w:numFmt w:val="lowerRoman"/>
      <w:lvlText w:val="%3."/>
      <w:lvlJc w:val="right"/>
      <w:pPr>
        <w:tabs>
          <w:tab w:val="num" w:pos="3218"/>
        </w:tabs>
        <w:ind w:left="3218" w:hanging="180"/>
      </w:pPr>
    </w:lvl>
    <w:lvl w:ilvl="3" w:tplc="041D000F" w:tentative="1">
      <w:start w:val="1"/>
      <w:numFmt w:val="decimal"/>
      <w:lvlText w:val="%4."/>
      <w:lvlJc w:val="left"/>
      <w:pPr>
        <w:tabs>
          <w:tab w:val="num" w:pos="3938"/>
        </w:tabs>
        <w:ind w:left="3938" w:hanging="360"/>
      </w:pPr>
    </w:lvl>
    <w:lvl w:ilvl="4" w:tplc="041D0019" w:tentative="1">
      <w:start w:val="1"/>
      <w:numFmt w:val="lowerLetter"/>
      <w:lvlText w:val="%5."/>
      <w:lvlJc w:val="left"/>
      <w:pPr>
        <w:tabs>
          <w:tab w:val="num" w:pos="4658"/>
        </w:tabs>
        <w:ind w:left="4658" w:hanging="360"/>
      </w:pPr>
    </w:lvl>
    <w:lvl w:ilvl="5" w:tplc="041D001B" w:tentative="1">
      <w:start w:val="1"/>
      <w:numFmt w:val="lowerRoman"/>
      <w:lvlText w:val="%6."/>
      <w:lvlJc w:val="right"/>
      <w:pPr>
        <w:tabs>
          <w:tab w:val="num" w:pos="5378"/>
        </w:tabs>
        <w:ind w:left="5378" w:hanging="180"/>
      </w:pPr>
    </w:lvl>
    <w:lvl w:ilvl="6" w:tplc="041D000F" w:tentative="1">
      <w:start w:val="1"/>
      <w:numFmt w:val="decimal"/>
      <w:lvlText w:val="%7."/>
      <w:lvlJc w:val="left"/>
      <w:pPr>
        <w:tabs>
          <w:tab w:val="num" w:pos="6098"/>
        </w:tabs>
        <w:ind w:left="6098" w:hanging="360"/>
      </w:pPr>
    </w:lvl>
    <w:lvl w:ilvl="7" w:tplc="041D0019" w:tentative="1">
      <w:start w:val="1"/>
      <w:numFmt w:val="lowerLetter"/>
      <w:lvlText w:val="%8."/>
      <w:lvlJc w:val="left"/>
      <w:pPr>
        <w:tabs>
          <w:tab w:val="num" w:pos="6818"/>
        </w:tabs>
        <w:ind w:left="6818" w:hanging="360"/>
      </w:pPr>
    </w:lvl>
    <w:lvl w:ilvl="8" w:tplc="041D001B" w:tentative="1">
      <w:start w:val="1"/>
      <w:numFmt w:val="lowerRoman"/>
      <w:lvlText w:val="%9."/>
      <w:lvlJc w:val="right"/>
      <w:pPr>
        <w:tabs>
          <w:tab w:val="num" w:pos="7538"/>
        </w:tabs>
        <w:ind w:left="7538" w:hanging="180"/>
      </w:pPr>
    </w:lvl>
  </w:abstractNum>
  <w:abstractNum w:abstractNumId="15" w15:restartNumberingAfterBreak="0">
    <w:nsid w:val="45227222"/>
    <w:multiLevelType w:val="hybridMultilevel"/>
    <w:tmpl w:val="6B9CDF80"/>
    <w:lvl w:ilvl="0" w:tplc="C900B342">
      <w:start w:val="1"/>
      <w:numFmt w:val="decimal"/>
      <w:lvlText w:val="%1."/>
      <w:lvlJc w:val="left"/>
      <w:pPr>
        <w:tabs>
          <w:tab w:val="num" w:pos="1778"/>
        </w:tabs>
        <w:ind w:left="1778" w:hanging="360"/>
      </w:pPr>
      <w:rPr>
        <w:rFonts w:hint="default"/>
      </w:rPr>
    </w:lvl>
    <w:lvl w:ilvl="1" w:tplc="041D0019" w:tentative="1">
      <w:start w:val="1"/>
      <w:numFmt w:val="lowerLetter"/>
      <w:lvlText w:val="%2."/>
      <w:lvlJc w:val="left"/>
      <w:pPr>
        <w:tabs>
          <w:tab w:val="num" w:pos="2498"/>
        </w:tabs>
        <w:ind w:left="2498" w:hanging="360"/>
      </w:pPr>
    </w:lvl>
    <w:lvl w:ilvl="2" w:tplc="041D001B" w:tentative="1">
      <w:start w:val="1"/>
      <w:numFmt w:val="lowerRoman"/>
      <w:lvlText w:val="%3."/>
      <w:lvlJc w:val="right"/>
      <w:pPr>
        <w:tabs>
          <w:tab w:val="num" w:pos="3218"/>
        </w:tabs>
        <w:ind w:left="3218" w:hanging="180"/>
      </w:pPr>
    </w:lvl>
    <w:lvl w:ilvl="3" w:tplc="041D000F" w:tentative="1">
      <w:start w:val="1"/>
      <w:numFmt w:val="decimal"/>
      <w:lvlText w:val="%4."/>
      <w:lvlJc w:val="left"/>
      <w:pPr>
        <w:tabs>
          <w:tab w:val="num" w:pos="3938"/>
        </w:tabs>
        <w:ind w:left="3938" w:hanging="360"/>
      </w:pPr>
    </w:lvl>
    <w:lvl w:ilvl="4" w:tplc="041D0019" w:tentative="1">
      <w:start w:val="1"/>
      <w:numFmt w:val="lowerLetter"/>
      <w:lvlText w:val="%5."/>
      <w:lvlJc w:val="left"/>
      <w:pPr>
        <w:tabs>
          <w:tab w:val="num" w:pos="4658"/>
        </w:tabs>
        <w:ind w:left="4658" w:hanging="360"/>
      </w:pPr>
    </w:lvl>
    <w:lvl w:ilvl="5" w:tplc="041D001B" w:tentative="1">
      <w:start w:val="1"/>
      <w:numFmt w:val="lowerRoman"/>
      <w:lvlText w:val="%6."/>
      <w:lvlJc w:val="right"/>
      <w:pPr>
        <w:tabs>
          <w:tab w:val="num" w:pos="5378"/>
        </w:tabs>
        <w:ind w:left="5378" w:hanging="180"/>
      </w:pPr>
    </w:lvl>
    <w:lvl w:ilvl="6" w:tplc="041D000F" w:tentative="1">
      <w:start w:val="1"/>
      <w:numFmt w:val="decimal"/>
      <w:lvlText w:val="%7."/>
      <w:lvlJc w:val="left"/>
      <w:pPr>
        <w:tabs>
          <w:tab w:val="num" w:pos="6098"/>
        </w:tabs>
        <w:ind w:left="6098" w:hanging="360"/>
      </w:pPr>
    </w:lvl>
    <w:lvl w:ilvl="7" w:tplc="041D0019" w:tentative="1">
      <w:start w:val="1"/>
      <w:numFmt w:val="lowerLetter"/>
      <w:lvlText w:val="%8."/>
      <w:lvlJc w:val="left"/>
      <w:pPr>
        <w:tabs>
          <w:tab w:val="num" w:pos="6818"/>
        </w:tabs>
        <w:ind w:left="6818" w:hanging="360"/>
      </w:pPr>
    </w:lvl>
    <w:lvl w:ilvl="8" w:tplc="041D001B" w:tentative="1">
      <w:start w:val="1"/>
      <w:numFmt w:val="lowerRoman"/>
      <w:lvlText w:val="%9."/>
      <w:lvlJc w:val="right"/>
      <w:pPr>
        <w:tabs>
          <w:tab w:val="num" w:pos="7538"/>
        </w:tabs>
        <w:ind w:left="7538" w:hanging="180"/>
      </w:pPr>
    </w:lvl>
  </w:abstractNum>
  <w:abstractNum w:abstractNumId="16" w15:restartNumberingAfterBreak="1">
    <w:nsid w:val="452D1234"/>
    <w:multiLevelType w:val="hybridMultilevel"/>
    <w:tmpl w:val="C9F2C5F6"/>
    <w:lvl w:ilvl="0" w:tplc="FFFFFFFF">
      <w:start w:val="1"/>
      <w:numFmt w:val="bullet"/>
      <w:lvlText w:val=""/>
      <w:lvlJc w:val="left"/>
      <w:pPr>
        <w:tabs>
          <w:tab w:val="num" w:pos="1644"/>
        </w:tabs>
        <w:ind w:left="1644" w:hanging="226"/>
      </w:pPr>
      <w:rPr>
        <w:rFonts w:ascii="Symbol" w:hAnsi="Symbol" w:hint="default"/>
        <w:sz w:val="20"/>
        <w:szCs w:val="20"/>
      </w:rPr>
    </w:lvl>
    <w:lvl w:ilvl="1" w:tplc="041D000F">
      <w:start w:val="1"/>
      <w:numFmt w:val="decimal"/>
      <w:lvlText w:val="%2."/>
      <w:lvlJc w:val="left"/>
      <w:pPr>
        <w:tabs>
          <w:tab w:val="num" w:pos="1440"/>
        </w:tabs>
        <w:ind w:left="1440" w:hanging="360"/>
      </w:pPr>
      <w:rPr>
        <w:rFonts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A4DC9"/>
    <w:multiLevelType w:val="hybridMultilevel"/>
    <w:tmpl w:val="B1908A36"/>
    <w:lvl w:ilvl="0" w:tplc="13B45A0A">
      <w:start w:val="1"/>
      <w:numFmt w:val="decimal"/>
      <w:lvlText w:val="%1."/>
      <w:lvlJc w:val="left"/>
      <w:pPr>
        <w:tabs>
          <w:tab w:val="num" w:pos="1778"/>
        </w:tabs>
        <w:ind w:left="1778" w:hanging="360"/>
      </w:pPr>
      <w:rPr>
        <w:rFonts w:hint="default"/>
      </w:rPr>
    </w:lvl>
    <w:lvl w:ilvl="1" w:tplc="041D0019" w:tentative="1">
      <w:start w:val="1"/>
      <w:numFmt w:val="lowerLetter"/>
      <w:lvlText w:val="%2."/>
      <w:lvlJc w:val="left"/>
      <w:pPr>
        <w:tabs>
          <w:tab w:val="num" w:pos="2498"/>
        </w:tabs>
        <w:ind w:left="2498" w:hanging="360"/>
      </w:pPr>
    </w:lvl>
    <w:lvl w:ilvl="2" w:tplc="041D001B" w:tentative="1">
      <w:start w:val="1"/>
      <w:numFmt w:val="lowerRoman"/>
      <w:lvlText w:val="%3."/>
      <w:lvlJc w:val="right"/>
      <w:pPr>
        <w:tabs>
          <w:tab w:val="num" w:pos="3218"/>
        </w:tabs>
        <w:ind w:left="3218" w:hanging="180"/>
      </w:pPr>
    </w:lvl>
    <w:lvl w:ilvl="3" w:tplc="041D000F" w:tentative="1">
      <w:start w:val="1"/>
      <w:numFmt w:val="decimal"/>
      <w:lvlText w:val="%4."/>
      <w:lvlJc w:val="left"/>
      <w:pPr>
        <w:tabs>
          <w:tab w:val="num" w:pos="3938"/>
        </w:tabs>
        <w:ind w:left="3938" w:hanging="360"/>
      </w:pPr>
    </w:lvl>
    <w:lvl w:ilvl="4" w:tplc="041D0019" w:tentative="1">
      <w:start w:val="1"/>
      <w:numFmt w:val="lowerLetter"/>
      <w:lvlText w:val="%5."/>
      <w:lvlJc w:val="left"/>
      <w:pPr>
        <w:tabs>
          <w:tab w:val="num" w:pos="4658"/>
        </w:tabs>
        <w:ind w:left="4658" w:hanging="360"/>
      </w:pPr>
    </w:lvl>
    <w:lvl w:ilvl="5" w:tplc="041D001B" w:tentative="1">
      <w:start w:val="1"/>
      <w:numFmt w:val="lowerRoman"/>
      <w:lvlText w:val="%6."/>
      <w:lvlJc w:val="right"/>
      <w:pPr>
        <w:tabs>
          <w:tab w:val="num" w:pos="5378"/>
        </w:tabs>
        <w:ind w:left="5378" w:hanging="180"/>
      </w:pPr>
    </w:lvl>
    <w:lvl w:ilvl="6" w:tplc="041D000F" w:tentative="1">
      <w:start w:val="1"/>
      <w:numFmt w:val="decimal"/>
      <w:lvlText w:val="%7."/>
      <w:lvlJc w:val="left"/>
      <w:pPr>
        <w:tabs>
          <w:tab w:val="num" w:pos="6098"/>
        </w:tabs>
        <w:ind w:left="6098" w:hanging="360"/>
      </w:pPr>
    </w:lvl>
    <w:lvl w:ilvl="7" w:tplc="041D0019" w:tentative="1">
      <w:start w:val="1"/>
      <w:numFmt w:val="lowerLetter"/>
      <w:lvlText w:val="%8."/>
      <w:lvlJc w:val="left"/>
      <w:pPr>
        <w:tabs>
          <w:tab w:val="num" w:pos="6818"/>
        </w:tabs>
        <w:ind w:left="6818" w:hanging="360"/>
      </w:pPr>
    </w:lvl>
    <w:lvl w:ilvl="8" w:tplc="041D001B" w:tentative="1">
      <w:start w:val="1"/>
      <w:numFmt w:val="lowerRoman"/>
      <w:lvlText w:val="%9."/>
      <w:lvlJc w:val="right"/>
      <w:pPr>
        <w:tabs>
          <w:tab w:val="num" w:pos="7538"/>
        </w:tabs>
        <w:ind w:left="7538" w:hanging="180"/>
      </w:pPr>
    </w:lvl>
  </w:abstractNum>
  <w:abstractNum w:abstractNumId="18" w15:restartNumberingAfterBreak="0">
    <w:nsid w:val="55FC5B7D"/>
    <w:multiLevelType w:val="hybridMultilevel"/>
    <w:tmpl w:val="4D042BE4"/>
    <w:lvl w:ilvl="0" w:tplc="E488C692">
      <w:start w:val="1"/>
      <w:numFmt w:val="decimal"/>
      <w:lvlText w:val="%1."/>
      <w:lvlJc w:val="left"/>
      <w:pPr>
        <w:tabs>
          <w:tab w:val="num" w:pos="1778"/>
        </w:tabs>
        <w:ind w:left="1778" w:hanging="360"/>
      </w:pPr>
      <w:rPr>
        <w:rFonts w:hint="default"/>
      </w:rPr>
    </w:lvl>
    <w:lvl w:ilvl="1" w:tplc="041D0019" w:tentative="1">
      <w:start w:val="1"/>
      <w:numFmt w:val="lowerLetter"/>
      <w:lvlText w:val="%2."/>
      <w:lvlJc w:val="left"/>
      <w:pPr>
        <w:tabs>
          <w:tab w:val="num" w:pos="2498"/>
        </w:tabs>
        <w:ind w:left="2498" w:hanging="360"/>
      </w:pPr>
    </w:lvl>
    <w:lvl w:ilvl="2" w:tplc="041D001B" w:tentative="1">
      <w:start w:val="1"/>
      <w:numFmt w:val="lowerRoman"/>
      <w:lvlText w:val="%3."/>
      <w:lvlJc w:val="right"/>
      <w:pPr>
        <w:tabs>
          <w:tab w:val="num" w:pos="3218"/>
        </w:tabs>
        <w:ind w:left="3218" w:hanging="180"/>
      </w:pPr>
    </w:lvl>
    <w:lvl w:ilvl="3" w:tplc="041D000F" w:tentative="1">
      <w:start w:val="1"/>
      <w:numFmt w:val="decimal"/>
      <w:lvlText w:val="%4."/>
      <w:lvlJc w:val="left"/>
      <w:pPr>
        <w:tabs>
          <w:tab w:val="num" w:pos="3938"/>
        </w:tabs>
        <w:ind w:left="3938" w:hanging="360"/>
      </w:pPr>
    </w:lvl>
    <w:lvl w:ilvl="4" w:tplc="041D0019" w:tentative="1">
      <w:start w:val="1"/>
      <w:numFmt w:val="lowerLetter"/>
      <w:lvlText w:val="%5."/>
      <w:lvlJc w:val="left"/>
      <w:pPr>
        <w:tabs>
          <w:tab w:val="num" w:pos="4658"/>
        </w:tabs>
        <w:ind w:left="4658" w:hanging="360"/>
      </w:pPr>
    </w:lvl>
    <w:lvl w:ilvl="5" w:tplc="041D001B" w:tentative="1">
      <w:start w:val="1"/>
      <w:numFmt w:val="lowerRoman"/>
      <w:lvlText w:val="%6."/>
      <w:lvlJc w:val="right"/>
      <w:pPr>
        <w:tabs>
          <w:tab w:val="num" w:pos="5378"/>
        </w:tabs>
        <w:ind w:left="5378" w:hanging="180"/>
      </w:pPr>
    </w:lvl>
    <w:lvl w:ilvl="6" w:tplc="041D000F" w:tentative="1">
      <w:start w:val="1"/>
      <w:numFmt w:val="decimal"/>
      <w:lvlText w:val="%7."/>
      <w:lvlJc w:val="left"/>
      <w:pPr>
        <w:tabs>
          <w:tab w:val="num" w:pos="6098"/>
        </w:tabs>
        <w:ind w:left="6098" w:hanging="360"/>
      </w:pPr>
    </w:lvl>
    <w:lvl w:ilvl="7" w:tplc="041D0019" w:tentative="1">
      <w:start w:val="1"/>
      <w:numFmt w:val="lowerLetter"/>
      <w:lvlText w:val="%8."/>
      <w:lvlJc w:val="left"/>
      <w:pPr>
        <w:tabs>
          <w:tab w:val="num" w:pos="6818"/>
        </w:tabs>
        <w:ind w:left="6818" w:hanging="360"/>
      </w:pPr>
    </w:lvl>
    <w:lvl w:ilvl="8" w:tplc="041D001B" w:tentative="1">
      <w:start w:val="1"/>
      <w:numFmt w:val="lowerRoman"/>
      <w:lvlText w:val="%9."/>
      <w:lvlJc w:val="right"/>
      <w:pPr>
        <w:tabs>
          <w:tab w:val="num" w:pos="7538"/>
        </w:tabs>
        <w:ind w:left="7538" w:hanging="180"/>
      </w:pPr>
    </w:lvl>
  </w:abstractNum>
  <w:abstractNum w:abstractNumId="19" w15:restartNumberingAfterBreak="1">
    <w:nsid w:val="577163E2"/>
    <w:multiLevelType w:val="multilevel"/>
    <w:tmpl w:val="0C76459E"/>
    <w:lvl w:ilvl="0">
      <w:start w:val="1"/>
      <w:numFmt w:val="decimal"/>
      <w:pStyle w:val="Mallrubrik1"/>
      <w:lvlText w:val="%1"/>
      <w:lvlJc w:val="left"/>
      <w:pPr>
        <w:tabs>
          <w:tab w:val="num" w:pos="567"/>
        </w:tabs>
        <w:ind w:left="567" w:hanging="567"/>
      </w:pPr>
      <w:rPr>
        <w:rFonts w:hint="default"/>
      </w:rPr>
    </w:lvl>
    <w:lvl w:ilvl="1">
      <w:start w:val="1"/>
      <w:numFmt w:val="decimal"/>
      <w:pStyle w:val="Mallrubrik2"/>
      <w:isLgl/>
      <w:lvlText w:val="%1.%2"/>
      <w:lvlJc w:val="left"/>
      <w:pPr>
        <w:tabs>
          <w:tab w:val="num" w:pos="550"/>
        </w:tabs>
        <w:ind w:left="550" w:hanging="550"/>
      </w:pPr>
      <w:rPr>
        <w:rFonts w:hint="default"/>
      </w:rPr>
    </w:lvl>
    <w:lvl w:ilvl="2">
      <w:start w:val="1"/>
      <w:numFmt w:val="decimal"/>
      <w:pStyle w:val="Mallrubrik3"/>
      <w:isLgl/>
      <w:lvlText w:val="%1.%2.%3"/>
      <w:lvlJc w:val="left"/>
      <w:pPr>
        <w:tabs>
          <w:tab w:val="num" w:pos="720"/>
        </w:tabs>
        <w:ind w:left="0" w:firstLine="0"/>
      </w:pPr>
      <w:rPr>
        <w:rFonts w:hint="default"/>
      </w:rPr>
    </w:lvl>
    <w:lvl w:ilvl="3">
      <w:start w:val="1"/>
      <w:numFmt w:val="decimal"/>
      <w:isLgl/>
      <w:lvlText w:val="%1.%2.%3.%4"/>
      <w:lvlJc w:val="left"/>
      <w:pPr>
        <w:tabs>
          <w:tab w:val="num" w:pos="941"/>
        </w:tabs>
        <w:ind w:left="941" w:hanging="1185"/>
      </w:pPr>
      <w:rPr>
        <w:rFonts w:hint="default"/>
      </w:rPr>
    </w:lvl>
    <w:lvl w:ilvl="4">
      <w:start w:val="1"/>
      <w:numFmt w:val="decimal"/>
      <w:isLgl/>
      <w:lvlText w:val="%1.%2.%3.%4.%5"/>
      <w:lvlJc w:val="left"/>
      <w:pPr>
        <w:tabs>
          <w:tab w:val="num" w:pos="941"/>
        </w:tabs>
        <w:ind w:left="941" w:hanging="1185"/>
      </w:pPr>
      <w:rPr>
        <w:rFonts w:hint="default"/>
      </w:rPr>
    </w:lvl>
    <w:lvl w:ilvl="5">
      <w:start w:val="1"/>
      <w:numFmt w:val="decimal"/>
      <w:isLgl/>
      <w:lvlText w:val="%1.%2.%3.%4.%5.%6"/>
      <w:lvlJc w:val="left"/>
      <w:pPr>
        <w:tabs>
          <w:tab w:val="num" w:pos="941"/>
        </w:tabs>
        <w:ind w:left="941" w:hanging="1185"/>
      </w:pPr>
      <w:rPr>
        <w:rFonts w:hint="default"/>
      </w:rPr>
    </w:lvl>
    <w:lvl w:ilvl="6">
      <w:start w:val="1"/>
      <w:numFmt w:val="decimal"/>
      <w:isLgl/>
      <w:lvlText w:val="%1.%2.%3.%4.%5.%6.%7"/>
      <w:lvlJc w:val="left"/>
      <w:pPr>
        <w:tabs>
          <w:tab w:val="num" w:pos="1196"/>
        </w:tabs>
        <w:ind w:left="1196" w:hanging="1440"/>
      </w:pPr>
      <w:rPr>
        <w:rFonts w:hint="default"/>
      </w:rPr>
    </w:lvl>
    <w:lvl w:ilvl="7">
      <w:start w:val="1"/>
      <w:numFmt w:val="decimal"/>
      <w:isLgl/>
      <w:lvlText w:val="%1.%2.%3.%4.%5.%6.%7.%8"/>
      <w:lvlJc w:val="left"/>
      <w:pPr>
        <w:tabs>
          <w:tab w:val="num" w:pos="1196"/>
        </w:tabs>
        <w:ind w:left="1196" w:hanging="1440"/>
      </w:pPr>
      <w:rPr>
        <w:rFonts w:hint="default"/>
      </w:rPr>
    </w:lvl>
    <w:lvl w:ilvl="8">
      <w:start w:val="1"/>
      <w:numFmt w:val="decimal"/>
      <w:isLgl/>
      <w:lvlText w:val="%1.%2.%3.%4.%5.%6.%7.%8.%9"/>
      <w:lvlJc w:val="left"/>
      <w:pPr>
        <w:tabs>
          <w:tab w:val="num" w:pos="1556"/>
        </w:tabs>
        <w:ind w:left="1556" w:hanging="1800"/>
      </w:pPr>
      <w:rPr>
        <w:rFonts w:hint="default"/>
      </w:rPr>
    </w:lvl>
  </w:abstractNum>
  <w:abstractNum w:abstractNumId="20" w15:restartNumberingAfterBreak="0">
    <w:nsid w:val="6EBA2DFF"/>
    <w:multiLevelType w:val="multilevel"/>
    <w:tmpl w:val="5C267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6A977E3"/>
    <w:multiLevelType w:val="hybridMultilevel"/>
    <w:tmpl w:val="1D468744"/>
    <w:lvl w:ilvl="0" w:tplc="BCB4F2E8">
      <w:start w:val="1"/>
      <w:numFmt w:val="bullet"/>
      <w:lvlText w:val=""/>
      <w:lvlJc w:val="left"/>
      <w:pPr>
        <w:tabs>
          <w:tab w:val="num" w:pos="720"/>
        </w:tabs>
        <w:ind w:left="720" w:hanging="360"/>
      </w:pPr>
      <w:rPr>
        <w:rFonts w:ascii="Wingdings" w:hAnsi="Wingdings" w:hint="default"/>
      </w:rPr>
    </w:lvl>
    <w:lvl w:ilvl="1" w:tplc="78C8FB64">
      <w:start w:val="1"/>
      <w:numFmt w:val="bullet"/>
      <w:lvlText w:val=""/>
      <w:lvlJc w:val="left"/>
      <w:pPr>
        <w:tabs>
          <w:tab w:val="num" w:pos="1440"/>
        </w:tabs>
        <w:ind w:left="1440" w:hanging="360"/>
      </w:pPr>
      <w:rPr>
        <w:rFonts w:ascii="Wingdings" w:hAnsi="Wingdings" w:hint="default"/>
      </w:rPr>
    </w:lvl>
    <w:lvl w:ilvl="2" w:tplc="AFE432A2">
      <w:start w:val="1"/>
      <w:numFmt w:val="bullet"/>
      <w:lvlText w:val=""/>
      <w:lvlJc w:val="left"/>
      <w:pPr>
        <w:tabs>
          <w:tab w:val="num" w:pos="2160"/>
        </w:tabs>
        <w:ind w:left="2160" w:hanging="360"/>
      </w:pPr>
      <w:rPr>
        <w:rFonts w:ascii="Wingdings" w:hAnsi="Wingdings" w:hint="default"/>
      </w:rPr>
    </w:lvl>
    <w:lvl w:ilvl="3" w:tplc="D9589296">
      <w:start w:val="1"/>
      <w:numFmt w:val="bullet"/>
      <w:lvlText w:val=""/>
      <w:lvlJc w:val="left"/>
      <w:pPr>
        <w:tabs>
          <w:tab w:val="num" w:pos="2880"/>
        </w:tabs>
        <w:ind w:left="2880" w:hanging="360"/>
      </w:pPr>
      <w:rPr>
        <w:rFonts w:ascii="Wingdings" w:hAnsi="Wingdings" w:hint="default"/>
      </w:rPr>
    </w:lvl>
    <w:lvl w:ilvl="4" w:tplc="0EEE12AC">
      <w:start w:val="1"/>
      <w:numFmt w:val="bullet"/>
      <w:lvlText w:val=""/>
      <w:lvlJc w:val="left"/>
      <w:pPr>
        <w:tabs>
          <w:tab w:val="num" w:pos="3600"/>
        </w:tabs>
        <w:ind w:left="3600" w:hanging="360"/>
      </w:pPr>
      <w:rPr>
        <w:rFonts w:ascii="Wingdings" w:hAnsi="Wingdings" w:hint="default"/>
      </w:rPr>
    </w:lvl>
    <w:lvl w:ilvl="5" w:tplc="B576E380">
      <w:start w:val="1"/>
      <w:numFmt w:val="bullet"/>
      <w:lvlText w:val=""/>
      <w:lvlJc w:val="left"/>
      <w:pPr>
        <w:tabs>
          <w:tab w:val="num" w:pos="4320"/>
        </w:tabs>
        <w:ind w:left="4320" w:hanging="360"/>
      </w:pPr>
      <w:rPr>
        <w:rFonts w:ascii="Wingdings" w:hAnsi="Wingdings" w:hint="default"/>
      </w:rPr>
    </w:lvl>
    <w:lvl w:ilvl="6" w:tplc="625E2118">
      <w:start w:val="1"/>
      <w:numFmt w:val="bullet"/>
      <w:lvlText w:val=""/>
      <w:lvlJc w:val="left"/>
      <w:pPr>
        <w:tabs>
          <w:tab w:val="num" w:pos="5040"/>
        </w:tabs>
        <w:ind w:left="5040" w:hanging="360"/>
      </w:pPr>
      <w:rPr>
        <w:rFonts w:ascii="Wingdings" w:hAnsi="Wingdings" w:hint="default"/>
      </w:rPr>
    </w:lvl>
    <w:lvl w:ilvl="7" w:tplc="21C25772">
      <w:start w:val="1"/>
      <w:numFmt w:val="bullet"/>
      <w:lvlText w:val=""/>
      <w:lvlJc w:val="left"/>
      <w:pPr>
        <w:tabs>
          <w:tab w:val="num" w:pos="5760"/>
        </w:tabs>
        <w:ind w:left="5760" w:hanging="360"/>
      </w:pPr>
      <w:rPr>
        <w:rFonts w:ascii="Wingdings" w:hAnsi="Wingdings" w:hint="default"/>
      </w:rPr>
    </w:lvl>
    <w:lvl w:ilvl="8" w:tplc="176AA65A">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3"/>
  </w:num>
  <w:num w:numId="4">
    <w:abstractNumId w:val="2"/>
  </w:num>
  <w:num w:numId="5">
    <w:abstractNumId w:val="1"/>
  </w:num>
  <w:num w:numId="6">
    <w:abstractNumId w:val="19"/>
  </w:num>
  <w:num w:numId="7">
    <w:abstractNumId w:val="9"/>
    <w:lvlOverride w:ilvl="0">
      <w:startOverride w:val="1"/>
    </w:lvlOverride>
  </w:num>
  <w:num w:numId="8">
    <w:abstractNumId w:val="4"/>
  </w:num>
  <w:num w:numId="9">
    <w:abstractNumId w:val="16"/>
  </w:num>
  <w:num w:numId="10">
    <w:abstractNumId w:val="20"/>
  </w:num>
  <w:num w:numId="11">
    <w:abstractNumId w:val="15"/>
  </w:num>
  <w:num w:numId="12">
    <w:abstractNumId w:val="14"/>
  </w:num>
  <w:num w:numId="13">
    <w:abstractNumId w:val="10"/>
  </w:num>
  <w:num w:numId="14">
    <w:abstractNumId w:val="17"/>
  </w:num>
  <w:num w:numId="15">
    <w:abstractNumId w:val="21"/>
  </w:num>
  <w:num w:numId="16">
    <w:abstractNumId w:val="21"/>
  </w:num>
  <w:num w:numId="17">
    <w:abstractNumId w:val="5"/>
  </w:num>
  <w:num w:numId="18">
    <w:abstractNumId w:val="12"/>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3"/>
  </w:num>
  <w:num w:numId="28">
    <w:abstractNumId w:val="6"/>
  </w:num>
  <w:num w:numId="2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avrop1" w:val="Upp_Form"/>
    <w:docVar w:name="eavrop10" w:val="Upp_HeltDelat"/>
    <w:docVar w:name="eavrop11" w:val="Upp_AvtalsForm"/>
    <w:docVar w:name="eavrop12" w:val="Upp_FornyadGrans"/>
    <w:docVar w:name="eavrop13" w:val="Upp_Information"/>
    <w:docVar w:name="eavrop14" w:val="Org_Namn"/>
    <w:docVar w:name="eavrop15" w:val="Org_Adress"/>
    <w:docVar w:name="eavrop16" w:val="Org_Postadress"/>
    <w:docVar w:name="eavrop17" w:val="Org_Ort"/>
    <w:docVar w:name="eavrop18" w:val="Org_Tel"/>
    <w:docVar w:name="eavrop19" w:val="Org_Fax"/>
    <w:docVar w:name="eavrop2" w:val="Upp_Kategori"/>
    <w:docVar w:name="eavrop20" w:val="Org_Nr"/>
    <w:docVar w:name="eavrop21" w:val="Org_UpphandlareNamn"/>
    <w:docVar w:name="eavrop22" w:val="Org_UpphandlareEpost"/>
    <w:docVar w:name="eavrop23" w:val="Org_UpphandlareTel"/>
    <w:docVar w:name="eavrop24" w:val="Org_AvtalsagareNamn"/>
    <w:docVar w:name="eavrop25" w:val="Org_AvtalsagareEpost"/>
    <w:docVar w:name="eavrop26" w:val="Org_KvalitetsansvarigsNamn"/>
    <w:docVar w:name="eavrop27" w:val="Org_KvalitetsansvarigsEpost"/>
    <w:docVar w:name="eavrop28" w:val="Dat_Annons"/>
    <w:docVar w:name="eavrop29" w:val="Dat_Sistaansokan2"/>
    <w:docVar w:name="eavrop3" w:val="Upp_Varugrupp"/>
    <w:docVar w:name="eavrop30" w:val="Dat_SistaFragaAnsokan2"/>
    <w:docVar w:name="eavrop31" w:val="Dat_UtskickUnderlag2"/>
    <w:docVar w:name="eavrop32" w:val="Dat_SistaAnbud"/>
    <w:docVar w:name="eavrop33" w:val="Dat_SistaFraga"/>
    <w:docVar w:name="eavrop34" w:val="Dat_Oppna"/>
    <w:docVar w:name="eavrop35" w:val="Dat_Tilldela"/>
    <w:docVar w:name="eavrop36" w:val="Dat_Kontrakt"/>
    <w:docVar w:name="eavrop37" w:val="Dat_Bindande"/>
    <w:docVar w:name="eavrop38" w:val="Dat_AvtalFran"/>
    <w:docVar w:name="eavrop39" w:val="Dat_AvtalTill"/>
    <w:docVar w:name="eavrop4" w:val="Upp_Namn"/>
    <w:docVar w:name="eavrop40" w:val="Dat_FastPris"/>
    <w:docVar w:name="eavrop41" w:val="Dat_Forlangning1"/>
    <w:docVar w:name="eavrop42" w:val="Dat_Forlangning2"/>
    <w:docVar w:name="eavrop43" w:val="Dat_AntalAnnonsDagar"/>
    <w:docVar w:name="eavrop44" w:val="Dat_AntalAnbudsdagar"/>
    <w:docVar w:name="eavrop45" w:val="Dat_AntalProjektdagar"/>
    <w:docVar w:name="eavrop46" w:val="Dat_AntalUpphandlingsdagar"/>
    <w:docVar w:name="eavrop47" w:val="Dat_AntalDagar"/>
    <w:docVar w:name="eavrop48" w:val="Lev_Postadress"/>
    <w:docVar w:name="eavrop49" w:val="Lev_Kontaktperson"/>
    <w:docVar w:name="eavrop5" w:val="Upp_Omfattning"/>
    <w:docVar w:name="eavrop50" w:val="Lev_Kontaktepost"/>
    <w:docVar w:name="eavrop51" w:val="Lev_OrgNr"/>
    <w:docVar w:name="eavrop52" w:val="Lev_Namn"/>
    <w:docVar w:name="eavrop53" w:val="Lev_Adress"/>
    <w:docVar w:name="eavrop54" w:val="Rap_ListaProjektgrupp"/>
    <w:docVar w:name="eavrop55" w:val="Rap_AntalIntressenter"/>
    <w:docVar w:name="eavrop56" w:val="Rap_AntalPrenumeranter"/>
    <w:docVar w:name="eavrop57" w:val="Rap_AntalAnsokningar2"/>
    <w:docVar w:name="eavrop58" w:val="Rap_ListaAnsokningar2"/>
    <w:docVar w:name="eavrop59" w:val="Rap_AntalKvalificerade2"/>
    <w:docVar w:name="eavrop6" w:val="Upp_Varde"/>
    <w:docVar w:name="eavrop60" w:val="Rap_ListaKvalificerade2"/>
    <w:docVar w:name="eavrop61" w:val="Rap_AntalAnbud"/>
    <w:docVar w:name="eavrop62" w:val="Rap_ListaAnbud"/>
    <w:docVar w:name="eavrop63" w:val="Rap_AntalVinnare"/>
    <w:docVar w:name="eavrop64" w:val="Rap_ListVinnare"/>
    <w:docVar w:name="eavrop7" w:val="Upp_Diarie"/>
    <w:docVar w:name="eavrop8" w:val="Upp_CPV"/>
    <w:docVar w:name="eavrop9" w:val="Upp_AntaAnbud"/>
    <w:docVar w:name="eavropG1" w:val="Upphandling"/>
    <w:docVar w:name="eavropG10" w:val="Grunduppgifter"/>
    <w:docVar w:name="eavropG11" w:val="Grunduppgifter"/>
    <w:docVar w:name="eavropG12" w:val="Grunduppgifter"/>
    <w:docVar w:name="eavropG13" w:val="Grunduppgifter"/>
    <w:docVar w:name="eavropG14" w:val="Organisationen"/>
    <w:docVar w:name="eavropG15" w:val="Organisationen"/>
    <w:docVar w:name="eavropG16" w:val="Organisationen"/>
    <w:docVar w:name="eavropG17" w:val="Organisationen"/>
    <w:docVar w:name="eavropG18" w:val="Organisationen"/>
    <w:docVar w:name="eavropG19" w:val="Organisationen"/>
    <w:docVar w:name="eavropG2" w:val="Upphandling"/>
    <w:docVar w:name="eavropG20" w:val="Organisationen"/>
    <w:docVar w:name="eavropG21" w:val="Organisationen"/>
    <w:docVar w:name="eavropG22" w:val="Organisationen"/>
    <w:docVar w:name="eavropG23" w:val="Organisationen"/>
    <w:docVar w:name="eavropG24" w:val="Organisationen"/>
    <w:docVar w:name="eavropG25" w:val="Organisationen"/>
    <w:docVar w:name="eavropG26" w:val="Organisationen"/>
    <w:docVar w:name="eavropG27" w:val="Organisationen"/>
    <w:docVar w:name="eavropG28" w:val="Dateringar"/>
    <w:docVar w:name="eavropG29" w:val="Dateringar"/>
    <w:docVar w:name="eavropG3" w:val="Upphandling"/>
    <w:docVar w:name="eavropG30" w:val="Dateringar"/>
    <w:docVar w:name="eavropG31" w:val="Dateringar"/>
    <w:docVar w:name="eavropG32" w:val="Dateringar"/>
    <w:docVar w:name="eavropG33" w:val="Dateringar"/>
    <w:docVar w:name="eavropG34" w:val="Dateringar"/>
    <w:docVar w:name="eavropG35" w:val="Dateringar"/>
    <w:docVar w:name="eavropG36" w:val="Dateringar"/>
    <w:docVar w:name="eavropG37" w:val="Dateringar"/>
    <w:docVar w:name="eavropG38" w:val="Dateringar"/>
    <w:docVar w:name="eavropG39" w:val="Dateringar"/>
    <w:docVar w:name="eavropG4" w:val="Upphandling"/>
    <w:docVar w:name="eavropG40" w:val="Dateringar"/>
    <w:docVar w:name="eavropG41" w:val="Dateringar"/>
    <w:docVar w:name="eavropG42" w:val="Dateringar"/>
    <w:docVar w:name="eavropG43" w:val="Dateringar"/>
    <w:docVar w:name="eavropG44" w:val="Dateringar"/>
    <w:docVar w:name="eavropG45" w:val="Dateringar"/>
    <w:docVar w:name="eavropG46" w:val="Dateringar"/>
    <w:docVar w:name="eavropG47" w:val="Dateringar"/>
    <w:docVar w:name="eavropG48" w:val="Vinnande Leverantör"/>
    <w:docVar w:name="eavropG49" w:val="Vinnande Leverantör"/>
    <w:docVar w:name="eavropG5" w:val="Upphandling"/>
    <w:docVar w:name="eavropG50" w:val="Vinnande Leverantör"/>
    <w:docVar w:name="eavropG51" w:val="Vinnande Leverantör"/>
    <w:docVar w:name="eavropG52" w:val="Vinnande Leverantör"/>
    <w:docVar w:name="eavropG53" w:val="Vinnande Leverantör"/>
    <w:docVar w:name="eavropG54" w:val="Rapportinformation"/>
    <w:docVar w:name="eavropG55" w:val="Rapportinformation"/>
    <w:docVar w:name="eavropG56" w:val="Rapportinformation"/>
    <w:docVar w:name="eavropG57" w:val="Rapportinformation"/>
    <w:docVar w:name="eavropG58" w:val="Rapportinformation"/>
    <w:docVar w:name="eavropG59" w:val="Rapportinformation"/>
    <w:docVar w:name="eavropG6" w:val="Upphandling"/>
    <w:docVar w:name="eavropG60" w:val="Rapportinformation"/>
    <w:docVar w:name="eavropG61" w:val="Rapportinformation"/>
    <w:docVar w:name="eavropG62" w:val="Rapportinformation"/>
    <w:docVar w:name="eavropG63" w:val="Rapportinformation"/>
    <w:docVar w:name="eavropG64" w:val="Rapportinformation"/>
    <w:docVar w:name="eavropG7" w:val="Upphandling"/>
    <w:docVar w:name="eavropG8" w:val="Upphandling"/>
    <w:docVar w:name="eavropG9" w:val="Grunduppgifter"/>
    <w:docVar w:name="eavropX1" w:val="Upphandlingsform"/>
    <w:docVar w:name="eavropX10" w:val="Typ av utvärdering. Helt eller delat anbud."/>
    <w:docVar w:name="eavropX11" w:val="Typ av avtal: rangordnat, förnyad konkurrens, komboavtal eller avtal med 1 leverantör."/>
    <w:docVar w:name="eavropX12" w:val="Gräns när förnyad konkurrensutsättning ska användas. Gäller för rangordnade avtal."/>
    <w:docVar w:name="eavropX13" w:val="Beskrivning av fråga svar, anbudsinlämning och avtalstyp riktad till leverantören."/>
    <w:docVar w:name="eavropX14" w:val="Organisationens namn"/>
    <w:docVar w:name="eavropX15" w:val="Organisationens Adress"/>
    <w:docVar w:name="eavropX16" w:val="Organisationens Postadress"/>
    <w:docVar w:name="eavropX17" w:val="Organisationens Ort"/>
    <w:docVar w:name="eavropX18" w:val="Organisationens Telefonnummer"/>
    <w:docVar w:name="eavropX19" w:val="Organisationens Telefaxnummer"/>
    <w:docVar w:name="eavropX2" w:val="Avtalets kategori. Namnet som information i upphandlingen och för att kategorisera avtalen i avtalsdatabasen."/>
    <w:docVar w:name="eavropX20" w:val="Vårt organisationsnummer"/>
    <w:docVar w:name="eavropX21" w:val="Ansvarig upphandlares namn"/>
    <w:docVar w:name="eavropX22" w:val="Ansvarig upphandlares e-post"/>
    <w:docVar w:name="eavropX23" w:val="Ansvarig upphandlares telefon"/>
    <w:docVar w:name="eavropX24" w:val="Avtalsägarens namn"/>
    <w:docVar w:name="eavropX25" w:val="Avtalsägarens e-post"/>
    <w:docVar w:name="eavropX26" w:val="Namn på kvalitetsansvarig för avtalet"/>
    <w:docVar w:name="eavropX27" w:val="E-post till kvalitetsansvarig för avtalet"/>
    <w:docVar w:name="eavropX28" w:val="Första dag då annonsen kan publiceras"/>
    <w:docVar w:name="eavropX29" w:val="Sista dag för att inkomma med ansökan (sel, urv, förh.)"/>
    <w:docVar w:name="eavropX3" w:val="Avtalets varugrupp. Namnet som information i upphandlingen och för att gruppera avtalen i avtalsdatabasen."/>
    <w:docVar w:name="eavropX30" w:val="Sista dag för frågor ansökan (sel, urv, förh.)"/>
    <w:docVar w:name="eavropX31" w:val="Datum för utskick av förfrågningsunderlag till kvalificerade leverantörer (sel, urv, förh.)"/>
    <w:docVar w:name="eavropX32" w:val="Sista anbudsdag"/>
    <w:docVar w:name="eavropX33" w:val="Sista dag att inkomma med frågor"/>
    <w:docVar w:name="eavropX34" w:val="Anbudsöppning"/>
    <w:docVar w:name="eavropX35" w:val="Datum för tilldelningsbeslut"/>
    <w:docVar w:name="eavropX36" w:val="Datum för kontraktstilldelning"/>
    <w:docVar w:name="eavropX37" w:val="Anbudet bindande t.o.m"/>
    <w:docVar w:name="eavropX38" w:val="Avtalsperiod från"/>
    <w:docVar w:name="eavropX39" w:val="Avtalsperiod till"/>
    <w:docVar w:name="eavropX4" w:val="Upphandlingens namn"/>
    <w:docVar w:name="eavropX40" w:val="Avtalade priser fasta t.o.m"/>
    <w:docVar w:name="eavropX41" w:val="Förlängningsoption1"/>
    <w:docVar w:name="eavropX42" w:val="Förlängningsoption2"/>
    <w:docVar w:name="eavropX43" w:val="Antal dagar mellan annonsering och sista anbudsdag/ansökningsdag i (sel, urv, förh.)"/>
    <w:docVar w:name="eavropX44" w:val="Antal dagar mellan annons och sista anbudsdag eller mellan utskick underlag och sista anbudsdag (sel, urv, förh)"/>
    <w:docVar w:name="eavropX45" w:val="Antal dagar mellan start och annonsering"/>
    <w:docVar w:name="eavropX46" w:val="Antal dagar mellan annons och kontrakt eller mellan utskick underlag och kontrakt (sel, urv, förh)"/>
    <w:docVar w:name="eavropX47" w:val="Antal dagar hela projektet"/>
    <w:docVar w:name="eavropX48" w:val="Postadress Vinnande anbud"/>
    <w:docVar w:name="eavropX49" w:val="Kontaktperson Vinnande anbud"/>
    <w:docVar w:name="eavropX5" w:val="Beskrivning av upphandlingens omfattning"/>
    <w:docVar w:name="eavropX50" w:val="Kontakt e-post Vinnande anbud"/>
    <w:docVar w:name="eavropX51" w:val="Organisationsnummer Vinnande anbud"/>
    <w:docVar w:name="eavropX52" w:val="Företagsnamn Vinnande anbud"/>
    <w:docVar w:name="eavropX53" w:val="Adress Vinnande anbud"/>
    <w:docVar w:name="eavropX54" w:val="Lista på projektmedlemmar"/>
    <w:docVar w:name="eavropX55" w:val="Antal intressenter som meddelades om denna upphandling vid annonseringstillfället"/>
    <w:docVar w:name="eavropX56" w:val="Antal som hämtat förfrågningsunderlaget"/>
    <w:docVar w:name="eavropX57" w:val="Antal företag som inkommit med ansökan i (sel, urv, förh)"/>
    <w:docVar w:name="eavropX58" w:val="Lista med sökande företag (sel, urv, förh)"/>
    <w:docVar w:name="eavropX59" w:val="Antal kvalificerade företag (sel, urv, förh)"/>
    <w:docVar w:name="eavropX6" w:val="Upphandlingens värde"/>
    <w:docVar w:name="eavropX60" w:val="Lista med kvalificerade företag (sel, urv, förh)"/>
    <w:docVar w:name="eavropX61" w:val="Antal inkomna anbud"/>
    <w:docVar w:name="eavropX62" w:val="Lista med inkomna anbud"/>
    <w:docVar w:name="eavropX63" w:val="Antal vinnande anbud"/>
    <w:docVar w:name="eavropX64" w:val="Lista med vinnande anbud"/>
    <w:docVar w:name="eavropX7" w:val="Upphandlingens diarienummer"/>
    <w:docVar w:name="eavropX8" w:val="Upphandlingens valda CPV-kodning"/>
    <w:docVar w:name="eavropX9" w:val="Hur anbud antas. Kan vara lägsta pris eller ekonomiskt mest fördelaktiga."/>
  </w:docVars>
  <w:rsids>
    <w:rsidRoot w:val="000933AD"/>
    <w:rsid w:val="00000948"/>
    <w:rsid w:val="00001963"/>
    <w:rsid w:val="00004A4E"/>
    <w:rsid w:val="000105DA"/>
    <w:rsid w:val="00011837"/>
    <w:rsid w:val="00015496"/>
    <w:rsid w:val="00016A6E"/>
    <w:rsid w:val="00021167"/>
    <w:rsid w:val="00022D41"/>
    <w:rsid w:val="00027B53"/>
    <w:rsid w:val="00030DFC"/>
    <w:rsid w:val="00033284"/>
    <w:rsid w:val="00036A48"/>
    <w:rsid w:val="00037E8B"/>
    <w:rsid w:val="00041B17"/>
    <w:rsid w:val="00042764"/>
    <w:rsid w:val="000442F7"/>
    <w:rsid w:val="0004499A"/>
    <w:rsid w:val="00046BE8"/>
    <w:rsid w:val="000542D0"/>
    <w:rsid w:val="00054712"/>
    <w:rsid w:val="0005524E"/>
    <w:rsid w:val="00061F1C"/>
    <w:rsid w:val="0006323B"/>
    <w:rsid w:val="00064B9F"/>
    <w:rsid w:val="00067343"/>
    <w:rsid w:val="00077A37"/>
    <w:rsid w:val="0008045B"/>
    <w:rsid w:val="000804A4"/>
    <w:rsid w:val="00082612"/>
    <w:rsid w:val="000837D1"/>
    <w:rsid w:val="00086046"/>
    <w:rsid w:val="000865C1"/>
    <w:rsid w:val="000877EF"/>
    <w:rsid w:val="00087F25"/>
    <w:rsid w:val="0009239C"/>
    <w:rsid w:val="000923FD"/>
    <w:rsid w:val="000933AD"/>
    <w:rsid w:val="000955D1"/>
    <w:rsid w:val="000A1ACC"/>
    <w:rsid w:val="000A47FA"/>
    <w:rsid w:val="000A5DF2"/>
    <w:rsid w:val="000A72C7"/>
    <w:rsid w:val="000A786C"/>
    <w:rsid w:val="000B210E"/>
    <w:rsid w:val="000B2117"/>
    <w:rsid w:val="000B5541"/>
    <w:rsid w:val="000C2181"/>
    <w:rsid w:val="000C5A54"/>
    <w:rsid w:val="000C7B8A"/>
    <w:rsid w:val="000D089A"/>
    <w:rsid w:val="000D1578"/>
    <w:rsid w:val="000D5BA5"/>
    <w:rsid w:val="000D5E46"/>
    <w:rsid w:val="000D607F"/>
    <w:rsid w:val="000E2A99"/>
    <w:rsid w:val="000E4B6E"/>
    <w:rsid w:val="000E738B"/>
    <w:rsid w:val="00102819"/>
    <w:rsid w:val="00103A9D"/>
    <w:rsid w:val="00104F68"/>
    <w:rsid w:val="00107202"/>
    <w:rsid w:val="00107BA2"/>
    <w:rsid w:val="00113E5E"/>
    <w:rsid w:val="0011645B"/>
    <w:rsid w:val="001176DE"/>
    <w:rsid w:val="00122F1B"/>
    <w:rsid w:val="00133EE7"/>
    <w:rsid w:val="00135736"/>
    <w:rsid w:val="00143717"/>
    <w:rsid w:val="0014523A"/>
    <w:rsid w:val="00145B98"/>
    <w:rsid w:val="0014606E"/>
    <w:rsid w:val="00151B6D"/>
    <w:rsid w:val="00152464"/>
    <w:rsid w:val="00152D15"/>
    <w:rsid w:val="00156173"/>
    <w:rsid w:val="00156433"/>
    <w:rsid w:val="00156B09"/>
    <w:rsid w:val="00160C4E"/>
    <w:rsid w:val="00160FD4"/>
    <w:rsid w:val="00162D1A"/>
    <w:rsid w:val="00166EC2"/>
    <w:rsid w:val="0016782B"/>
    <w:rsid w:val="001724E7"/>
    <w:rsid w:val="00173F34"/>
    <w:rsid w:val="00173F77"/>
    <w:rsid w:val="00175197"/>
    <w:rsid w:val="00177C41"/>
    <w:rsid w:val="00186224"/>
    <w:rsid w:val="00190573"/>
    <w:rsid w:val="0019300B"/>
    <w:rsid w:val="00194B54"/>
    <w:rsid w:val="00195114"/>
    <w:rsid w:val="001A0124"/>
    <w:rsid w:val="001A07B5"/>
    <w:rsid w:val="001A1865"/>
    <w:rsid w:val="001A433B"/>
    <w:rsid w:val="001A4D33"/>
    <w:rsid w:val="001A6B57"/>
    <w:rsid w:val="001A7B9E"/>
    <w:rsid w:val="001B2261"/>
    <w:rsid w:val="001B514B"/>
    <w:rsid w:val="001B5E3D"/>
    <w:rsid w:val="001C003C"/>
    <w:rsid w:val="001C222C"/>
    <w:rsid w:val="001C4063"/>
    <w:rsid w:val="001C6624"/>
    <w:rsid w:val="001C70C6"/>
    <w:rsid w:val="001D089E"/>
    <w:rsid w:val="001D0BD1"/>
    <w:rsid w:val="001D2B91"/>
    <w:rsid w:val="001D3E82"/>
    <w:rsid w:val="001E14E9"/>
    <w:rsid w:val="001E256F"/>
    <w:rsid w:val="001E44D6"/>
    <w:rsid w:val="001E621C"/>
    <w:rsid w:val="001F032E"/>
    <w:rsid w:val="001F0E5C"/>
    <w:rsid w:val="001F46F8"/>
    <w:rsid w:val="001F6F4C"/>
    <w:rsid w:val="0020064F"/>
    <w:rsid w:val="002045EA"/>
    <w:rsid w:val="00204E94"/>
    <w:rsid w:val="00205DE2"/>
    <w:rsid w:val="00207669"/>
    <w:rsid w:val="00207E21"/>
    <w:rsid w:val="0021102F"/>
    <w:rsid w:val="00211B01"/>
    <w:rsid w:val="0021272E"/>
    <w:rsid w:val="0021633E"/>
    <w:rsid w:val="00217B3B"/>
    <w:rsid w:val="00224858"/>
    <w:rsid w:val="00245E0B"/>
    <w:rsid w:val="002551D7"/>
    <w:rsid w:val="00255604"/>
    <w:rsid w:val="00264DA0"/>
    <w:rsid w:val="002657C7"/>
    <w:rsid w:val="00270004"/>
    <w:rsid w:val="00272847"/>
    <w:rsid w:val="00274935"/>
    <w:rsid w:val="00274FA6"/>
    <w:rsid w:val="00284F76"/>
    <w:rsid w:val="00291140"/>
    <w:rsid w:val="002A07E8"/>
    <w:rsid w:val="002A0991"/>
    <w:rsid w:val="002A0B62"/>
    <w:rsid w:val="002A185D"/>
    <w:rsid w:val="002A198A"/>
    <w:rsid w:val="002A19D0"/>
    <w:rsid w:val="002A2D85"/>
    <w:rsid w:val="002A6A2F"/>
    <w:rsid w:val="002A6E5E"/>
    <w:rsid w:val="002B0C92"/>
    <w:rsid w:val="002B48EA"/>
    <w:rsid w:val="002B7027"/>
    <w:rsid w:val="002C0629"/>
    <w:rsid w:val="002D0496"/>
    <w:rsid w:val="002D4C46"/>
    <w:rsid w:val="002D63ED"/>
    <w:rsid w:val="002D6901"/>
    <w:rsid w:val="002E0087"/>
    <w:rsid w:val="002E48F5"/>
    <w:rsid w:val="002E6CE0"/>
    <w:rsid w:val="002E6FC4"/>
    <w:rsid w:val="002F075F"/>
    <w:rsid w:val="002F076E"/>
    <w:rsid w:val="002F0965"/>
    <w:rsid w:val="002F1085"/>
    <w:rsid w:val="002F5C67"/>
    <w:rsid w:val="00301C20"/>
    <w:rsid w:val="00302324"/>
    <w:rsid w:val="00303DAF"/>
    <w:rsid w:val="003041C2"/>
    <w:rsid w:val="00304AC2"/>
    <w:rsid w:val="00305357"/>
    <w:rsid w:val="00307019"/>
    <w:rsid w:val="00312457"/>
    <w:rsid w:val="00323108"/>
    <w:rsid w:val="00327BBD"/>
    <w:rsid w:val="00330D73"/>
    <w:rsid w:val="00331CFD"/>
    <w:rsid w:val="003337DC"/>
    <w:rsid w:val="0033426A"/>
    <w:rsid w:val="0033539E"/>
    <w:rsid w:val="00335E00"/>
    <w:rsid w:val="003371F6"/>
    <w:rsid w:val="003504B7"/>
    <w:rsid w:val="00351AB7"/>
    <w:rsid w:val="00352180"/>
    <w:rsid w:val="0035489F"/>
    <w:rsid w:val="003571A6"/>
    <w:rsid w:val="00365D85"/>
    <w:rsid w:val="00366F8D"/>
    <w:rsid w:val="00367AD4"/>
    <w:rsid w:val="00370DE1"/>
    <w:rsid w:val="00371580"/>
    <w:rsid w:val="00375ABA"/>
    <w:rsid w:val="00380D7C"/>
    <w:rsid w:val="00382261"/>
    <w:rsid w:val="00384B55"/>
    <w:rsid w:val="00387149"/>
    <w:rsid w:val="00391E6E"/>
    <w:rsid w:val="00396FD4"/>
    <w:rsid w:val="003A02F5"/>
    <w:rsid w:val="003A56D8"/>
    <w:rsid w:val="003A7652"/>
    <w:rsid w:val="003B7A2B"/>
    <w:rsid w:val="003C4BFB"/>
    <w:rsid w:val="003D010E"/>
    <w:rsid w:val="003E220A"/>
    <w:rsid w:val="003E26E4"/>
    <w:rsid w:val="003F3B37"/>
    <w:rsid w:val="003F5B8E"/>
    <w:rsid w:val="003F5BD1"/>
    <w:rsid w:val="003F789C"/>
    <w:rsid w:val="00400675"/>
    <w:rsid w:val="00402508"/>
    <w:rsid w:val="00404283"/>
    <w:rsid w:val="004060A4"/>
    <w:rsid w:val="004118E8"/>
    <w:rsid w:val="00415170"/>
    <w:rsid w:val="0041757A"/>
    <w:rsid w:val="004204B0"/>
    <w:rsid w:val="00420F46"/>
    <w:rsid w:val="00427AE7"/>
    <w:rsid w:val="00427C0D"/>
    <w:rsid w:val="00430CF6"/>
    <w:rsid w:val="004320C4"/>
    <w:rsid w:val="00434EAA"/>
    <w:rsid w:val="0043573D"/>
    <w:rsid w:val="00444E1B"/>
    <w:rsid w:val="00446C0C"/>
    <w:rsid w:val="0045071F"/>
    <w:rsid w:val="00450E8D"/>
    <w:rsid w:val="00451222"/>
    <w:rsid w:val="00451895"/>
    <w:rsid w:val="00453CFE"/>
    <w:rsid w:val="004558E8"/>
    <w:rsid w:val="0045779C"/>
    <w:rsid w:val="0046028E"/>
    <w:rsid w:val="00461731"/>
    <w:rsid w:val="00461BC1"/>
    <w:rsid w:val="00466AA8"/>
    <w:rsid w:val="00472073"/>
    <w:rsid w:val="00473F24"/>
    <w:rsid w:val="0047691F"/>
    <w:rsid w:val="0047798C"/>
    <w:rsid w:val="00481150"/>
    <w:rsid w:val="00481365"/>
    <w:rsid w:val="004829BA"/>
    <w:rsid w:val="00484739"/>
    <w:rsid w:val="00485BB5"/>
    <w:rsid w:val="00485C4D"/>
    <w:rsid w:val="004860C0"/>
    <w:rsid w:val="004900FE"/>
    <w:rsid w:val="004913FE"/>
    <w:rsid w:val="00493CBA"/>
    <w:rsid w:val="004A13D2"/>
    <w:rsid w:val="004A3E32"/>
    <w:rsid w:val="004A4F0E"/>
    <w:rsid w:val="004A675C"/>
    <w:rsid w:val="004A7E35"/>
    <w:rsid w:val="004B4A99"/>
    <w:rsid w:val="004B65CA"/>
    <w:rsid w:val="004C1AD5"/>
    <w:rsid w:val="004C22CC"/>
    <w:rsid w:val="004C3130"/>
    <w:rsid w:val="004C5B38"/>
    <w:rsid w:val="004D1399"/>
    <w:rsid w:val="004D3EE9"/>
    <w:rsid w:val="004D580E"/>
    <w:rsid w:val="004E02A2"/>
    <w:rsid w:val="004E2BB6"/>
    <w:rsid w:val="004E38B0"/>
    <w:rsid w:val="004F5C77"/>
    <w:rsid w:val="00503789"/>
    <w:rsid w:val="00504334"/>
    <w:rsid w:val="00505347"/>
    <w:rsid w:val="005065C6"/>
    <w:rsid w:val="00524054"/>
    <w:rsid w:val="00530BD3"/>
    <w:rsid w:val="00530C50"/>
    <w:rsid w:val="00542D4A"/>
    <w:rsid w:val="00544F22"/>
    <w:rsid w:val="00547F1A"/>
    <w:rsid w:val="005505AC"/>
    <w:rsid w:val="00552816"/>
    <w:rsid w:val="00552C75"/>
    <w:rsid w:val="00553CAE"/>
    <w:rsid w:val="00554133"/>
    <w:rsid w:val="00556B6B"/>
    <w:rsid w:val="0056158C"/>
    <w:rsid w:val="00564792"/>
    <w:rsid w:val="00565619"/>
    <w:rsid w:val="00565957"/>
    <w:rsid w:val="0057034C"/>
    <w:rsid w:val="00570D01"/>
    <w:rsid w:val="005774F3"/>
    <w:rsid w:val="005775ED"/>
    <w:rsid w:val="00577E5F"/>
    <w:rsid w:val="00583C57"/>
    <w:rsid w:val="00583E33"/>
    <w:rsid w:val="00584948"/>
    <w:rsid w:val="00585394"/>
    <w:rsid w:val="00591856"/>
    <w:rsid w:val="00593258"/>
    <w:rsid w:val="0059413E"/>
    <w:rsid w:val="00594433"/>
    <w:rsid w:val="005A13BE"/>
    <w:rsid w:val="005A2360"/>
    <w:rsid w:val="005A3997"/>
    <w:rsid w:val="005A6871"/>
    <w:rsid w:val="005A77F6"/>
    <w:rsid w:val="005B2C60"/>
    <w:rsid w:val="005C1EFD"/>
    <w:rsid w:val="005D19EB"/>
    <w:rsid w:val="005D1B30"/>
    <w:rsid w:val="005D2F0C"/>
    <w:rsid w:val="005D67BA"/>
    <w:rsid w:val="005E309F"/>
    <w:rsid w:val="005F12CB"/>
    <w:rsid w:val="005F17CB"/>
    <w:rsid w:val="005F1FB4"/>
    <w:rsid w:val="005F49F0"/>
    <w:rsid w:val="005F50D4"/>
    <w:rsid w:val="005F5959"/>
    <w:rsid w:val="0060221E"/>
    <w:rsid w:val="0061155D"/>
    <w:rsid w:val="00611B69"/>
    <w:rsid w:val="0061355D"/>
    <w:rsid w:val="0061463B"/>
    <w:rsid w:val="00616AD0"/>
    <w:rsid w:val="0062171C"/>
    <w:rsid w:val="0062227E"/>
    <w:rsid w:val="006234BB"/>
    <w:rsid w:val="0062419D"/>
    <w:rsid w:val="00627561"/>
    <w:rsid w:val="006276BB"/>
    <w:rsid w:val="00631E55"/>
    <w:rsid w:val="00633DB0"/>
    <w:rsid w:val="00637A30"/>
    <w:rsid w:val="00640B2F"/>
    <w:rsid w:val="00641078"/>
    <w:rsid w:val="00645FC6"/>
    <w:rsid w:val="00646AE1"/>
    <w:rsid w:val="00647325"/>
    <w:rsid w:val="006477A0"/>
    <w:rsid w:val="00647893"/>
    <w:rsid w:val="00653679"/>
    <w:rsid w:val="00654329"/>
    <w:rsid w:val="0065785A"/>
    <w:rsid w:val="00660172"/>
    <w:rsid w:val="0066174D"/>
    <w:rsid w:val="00661A80"/>
    <w:rsid w:val="0066706B"/>
    <w:rsid w:val="0067013F"/>
    <w:rsid w:val="00670A88"/>
    <w:rsid w:val="00672580"/>
    <w:rsid w:val="00673D42"/>
    <w:rsid w:val="006844AE"/>
    <w:rsid w:val="006906B1"/>
    <w:rsid w:val="00691206"/>
    <w:rsid w:val="0069463E"/>
    <w:rsid w:val="00694D3D"/>
    <w:rsid w:val="00696CEB"/>
    <w:rsid w:val="006A0105"/>
    <w:rsid w:val="006A090B"/>
    <w:rsid w:val="006A1A8E"/>
    <w:rsid w:val="006A4AD1"/>
    <w:rsid w:val="006A7DAF"/>
    <w:rsid w:val="006B221B"/>
    <w:rsid w:val="006B34E9"/>
    <w:rsid w:val="006B5723"/>
    <w:rsid w:val="006B647C"/>
    <w:rsid w:val="006B6C93"/>
    <w:rsid w:val="006C18D0"/>
    <w:rsid w:val="006C2B78"/>
    <w:rsid w:val="006C4938"/>
    <w:rsid w:val="006D40BD"/>
    <w:rsid w:val="006D420B"/>
    <w:rsid w:val="006D5F25"/>
    <w:rsid w:val="006E1BBF"/>
    <w:rsid w:val="006E6228"/>
    <w:rsid w:val="006E7530"/>
    <w:rsid w:val="006E7E4A"/>
    <w:rsid w:val="006F24EF"/>
    <w:rsid w:val="006F60F9"/>
    <w:rsid w:val="00704A0A"/>
    <w:rsid w:val="0070548C"/>
    <w:rsid w:val="00706098"/>
    <w:rsid w:val="007067AE"/>
    <w:rsid w:val="0072456B"/>
    <w:rsid w:val="00725B20"/>
    <w:rsid w:val="007267C2"/>
    <w:rsid w:val="007340E8"/>
    <w:rsid w:val="007348EB"/>
    <w:rsid w:val="007370B8"/>
    <w:rsid w:val="007404DB"/>
    <w:rsid w:val="00744308"/>
    <w:rsid w:val="00746CF6"/>
    <w:rsid w:val="00750CE0"/>
    <w:rsid w:val="00752A9D"/>
    <w:rsid w:val="00761664"/>
    <w:rsid w:val="00761E07"/>
    <w:rsid w:val="00763483"/>
    <w:rsid w:val="00764239"/>
    <w:rsid w:val="00764E82"/>
    <w:rsid w:val="0076505A"/>
    <w:rsid w:val="007751D1"/>
    <w:rsid w:val="00775928"/>
    <w:rsid w:val="00780BB8"/>
    <w:rsid w:val="00781801"/>
    <w:rsid w:val="00783D31"/>
    <w:rsid w:val="00786396"/>
    <w:rsid w:val="0078664E"/>
    <w:rsid w:val="00793782"/>
    <w:rsid w:val="00795F93"/>
    <w:rsid w:val="007A758B"/>
    <w:rsid w:val="007B09A7"/>
    <w:rsid w:val="007B12E8"/>
    <w:rsid w:val="007B26D1"/>
    <w:rsid w:val="007C0A2F"/>
    <w:rsid w:val="007C2C8D"/>
    <w:rsid w:val="007C5568"/>
    <w:rsid w:val="007C75D0"/>
    <w:rsid w:val="007D0BCD"/>
    <w:rsid w:val="007D250D"/>
    <w:rsid w:val="007E03E5"/>
    <w:rsid w:val="007E113C"/>
    <w:rsid w:val="007E6E9A"/>
    <w:rsid w:val="007F12AF"/>
    <w:rsid w:val="007F782A"/>
    <w:rsid w:val="007F7F98"/>
    <w:rsid w:val="00801595"/>
    <w:rsid w:val="00801A97"/>
    <w:rsid w:val="0080456E"/>
    <w:rsid w:val="00810672"/>
    <w:rsid w:val="00811534"/>
    <w:rsid w:val="008140E1"/>
    <w:rsid w:val="00820B74"/>
    <w:rsid w:val="008275DF"/>
    <w:rsid w:val="00841C4B"/>
    <w:rsid w:val="00843BC5"/>
    <w:rsid w:val="008451FD"/>
    <w:rsid w:val="00847A55"/>
    <w:rsid w:val="00847D17"/>
    <w:rsid w:val="008516B9"/>
    <w:rsid w:val="00851852"/>
    <w:rsid w:val="00852FED"/>
    <w:rsid w:val="00853423"/>
    <w:rsid w:val="008539C9"/>
    <w:rsid w:val="00856FCF"/>
    <w:rsid w:val="0086111D"/>
    <w:rsid w:val="008628D0"/>
    <w:rsid w:val="00867E4B"/>
    <w:rsid w:val="008728C7"/>
    <w:rsid w:val="00872E6F"/>
    <w:rsid w:val="0087312D"/>
    <w:rsid w:val="00875DF3"/>
    <w:rsid w:val="00876EB9"/>
    <w:rsid w:val="0088264E"/>
    <w:rsid w:val="00883A24"/>
    <w:rsid w:val="008844AE"/>
    <w:rsid w:val="008850EE"/>
    <w:rsid w:val="0088656A"/>
    <w:rsid w:val="008865B7"/>
    <w:rsid w:val="00887B6E"/>
    <w:rsid w:val="00891720"/>
    <w:rsid w:val="008924E2"/>
    <w:rsid w:val="00894B70"/>
    <w:rsid w:val="008A4310"/>
    <w:rsid w:val="008A5B86"/>
    <w:rsid w:val="008B2AF4"/>
    <w:rsid w:val="008B39EA"/>
    <w:rsid w:val="008C07DB"/>
    <w:rsid w:val="008C4DCA"/>
    <w:rsid w:val="008D0510"/>
    <w:rsid w:val="008D3C86"/>
    <w:rsid w:val="008D4DBF"/>
    <w:rsid w:val="008E4157"/>
    <w:rsid w:val="008E569F"/>
    <w:rsid w:val="008E7609"/>
    <w:rsid w:val="008F18E5"/>
    <w:rsid w:val="008F605A"/>
    <w:rsid w:val="008F7A5A"/>
    <w:rsid w:val="009072F0"/>
    <w:rsid w:val="00910B26"/>
    <w:rsid w:val="00911B82"/>
    <w:rsid w:val="00912AC1"/>
    <w:rsid w:val="009152F1"/>
    <w:rsid w:val="00915B35"/>
    <w:rsid w:val="00925412"/>
    <w:rsid w:val="009309C3"/>
    <w:rsid w:val="00932C59"/>
    <w:rsid w:val="00933581"/>
    <w:rsid w:val="00940EC0"/>
    <w:rsid w:val="00941691"/>
    <w:rsid w:val="00941694"/>
    <w:rsid w:val="00941C86"/>
    <w:rsid w:val="00942F7D"/>
    <w:rsid w:val="00945343"/>
    <w:rsid w:val="00945380"/>
    <w:rsid w:val="00945DA2"/>
    <w:rsid w:val="0095698D"/>
    <w:rsid w:val="00956AA0"/>
    <w:rsid w:val="00957817"/>
    <w:rsid w:val="009578D2"/>
    <w:rsid w:val="00964125"/>
    <w:rsid w:val="00966793"/>
    <w:rsid w:val="00970B78"/>
    <w:rsid w:val="0097241B"/>
    <w:rsid w:val="00973C21"/>
    <w:rsid w:val="009758A4"/>
    <w:rsid w:val="00977056"/>
    <w:rsid w:val="009778EC"/>
    <w:rsid w:val="00981CCB"/>
    <w:rsid w:val="00986640"/>
    <w:rsid w:val="009869D4"/>
    <w:rsid w:val="009904FE"/>
    <w:rsid w:val="00991E2D"/>
    <w:rsid w:val="00992371"/>
    <w:rsid w:val="009965CB"/>
    <w:rsid w:val="009A3BB0"/>
    <w:rsid w:val="009A4555"/>
    <w:rsid w:val="009A4E77"/>
    <w:rsid w:val="009B4A94"/>
    <w:rsid w:val="009B5FC0"/>
    <w:rsid w:val="009C05EA"/>
    <w:rsid w:val="009C4A2C"/>
    <w:rsid w:val="009C62F3"/>
    <w:rsid w:val="009C644C"/>
    <w:rsid w:val="009D39C6"/>
    <w:rsid w:val="009E2C29"/>
    <w:rsid w:val="009E701C"/>
    <w:rsid w:val="009F1A70"/>
    <w:rsid w:val="009F38E1"/>
    <w:rsid w:val="009F40E4"/>
    <w:rsid w:val="009F51A8"/>
    <w:rsid w:val="009F6B06"/>
    <w:rsid w:val="00A00158"/>
    <w:rsid w:val="00A01DCC"/>
    <w:rsid w:val="00A02F40"/>
    <w:rsid w:val="00A117AC"/>
    <w:rsid w:val="00A16701"/>
    <w:rsid w:val="00A16DD6"/>
    <w:rsid w:val="00A20344"/>
    <w:rsid w:val="00A20F73"/>
    <w:rsid w:val="00A222F6"/>
    <w:rsid w:val="00A23691"/>
    <w:rsid w:val="00A3097C"/>
    <w:rsid w:val="00A348CC"/>
    <w:rsid w:val="00A45FBA"/>
    <w:rsid w:val="00A4700B"/>
    <w:rsid w:val="00A550E5"/>
    <w:rsid w:val="00A60F0D"/>
    <w:rsid w:val="00A63E41"/>
    <w:rsid w:val="00A669E1"/>
    <w:rsid w:val="00A713DE"/>
    <w:rsid w:val="00A731A5"/>
    <w:rsid w:val="00A74B39"/>
    <w:rsid w:val="00A754CE"/>
    <w:rsid w:val="00A80150"/>
    <w:rsid w:val="00A82DDB"/>
    <w:rsid w:val="00A8346C"/>
    <w:rsid w:val="00A83B2A"/>
    <w:rsid w:val="00A84CCB"/>
    <w:rsid w:val="00A9013F"/>
    <w:rsid w:val="00A91110"/>
    <w:rsid w:val="00A913CD"/>
    <w:rsid w:val="00A938E3"/>
    <w:rsid w:val="00A958C1"/>
    <w:rsid w:val="00A96360"/>
    <w:rsid w:val="00AA23C3"/>
    <w:rsid w:val="00AA26D3"/>
    <w:rsid w:val="00AA440C"/>
    <w:rsid w:val="00AA57E0"/>
    <w:rsid w:val="00AA7F5C"/>
    <w:rsid w:val="00AB177B"/>
    <w:rsid w:val="00AB22DE"/>
    <w:rsid w:val="00AD158F"/>
    <w:rsid w:val="00AD1DF0"/>
    <w:rsid w:val="00AD2AD4"/>
    <w:rsid w:val="00AD3036"/>
    <w:rsid w:val="00AD445A"/>
    <w:rsid w:val="00AE0D2D"/>
    <w:rsid w:val="00AE199F"/>
    <w:rsid w:val="00AE7732"/>
    <w:rsid w:val="00AE7E66"/>
    <w:rsid w:val="00AF0707"/>
    <w:rsid w:val="00AF34C9"/>
    <w:rsid w:val="00AF3ED5"/>
    <w:rsid w:val="00AF4FD0"/>
    <w:rsid w:val="00AF5945"/>
    <w:rsid w:val="00AF711E"/>
    <w:rsid w:val="00B00BC9"/>
    <w:rsid w:val="00B0696D"/>
    <w:rsid w:val="00B10343"/>
    <w:rsid w:val="00B129BB"/>
    <w:rsid w:val="00B13F5C"/>
    <w:rsid w:val="00B150FE"/>
    <w:rsid w:val="00B22CEC"/>
    <w:rsid w:val="00B24816"/>
    <w:rsid w:val="00B30850"/>
    <w:rsid w:val="00B36D74"/>
    <w:rsid w:val="00B403A3"/>
    <w:rsid w:val="00B40D1F"/>
    <w:rsid w:val="00B4674A"/>
    <w:rsid w:val="00B52699"/>
    <w:rsid w:val="00B52E87"/>
    <w:rsid w:val="00B54DA0"/>
    <w:rsid w:val="00B570E5"/>
    <w:rsid w:val="00B57128"/>
    <w:rsid w:val="00B61186"/>
    <w:rsid w:val="00B64301"/>
    <w:rsid w:val="00B72CBA"/>
    <w:rsid w:val="00B73687"/>
    <w:rsid w:val="00B74E55"/>
    <w:rsid w:val="00B7501B"/>
    <w:rsid w:val="00B75ED5"/>
    <w:rsid w:val="00B814FD"/>
    <w:rsid w:val="00B87E4C"/>
    <w:rsid w:val="00B91AB5"/>
    <w:rsid w:val="00B95A99"/>
    <w:rsid w:val="00BA56F6"/>
    <w:rsid w:val="00BA60D5"/>
    <w:rsid w:val="00BA7C27"/>
    <w:rsid w:val="00BB1C67"/>
    <w:rsid w:val="00BB2A18"/>
    <w:rsid w:val="00BB623B"/>
    <w:rsid w:val="00BD1DBC"/>
    <w:rsid w:val="00BD2C3D"/>
    <w:rsid w:val="00BD65F5"/>
    <w:rsid w:val="00BD769C"/>
    <w:rsid w:val="00BE1F21"/>
    <w:rsid w:val="00BE750E"/>
    <w:rsid w:val="00BE7C20"/>
    <w:rsid w:val="00BF0640"/>
    <w:rsid w:val="00BF3287"/>
    <w:rsid w:val="00BF3BB9"/>
    <w:rsid w:val="00BF3E7E"/>
    <w:rsid w:val="00BF490F"/>
    <w:rsid w:val="00BF4BE6"/>
    <w:rsid w:val="00BF5940"/>
    <w:rsid w:val="00BF652E"/>
    <w:rsid w:val="00BF7711"/>
    <w:rsid w:val="00C00A2F"/>
    <w:rsid w:val="00C0284C"/>
    <w:rsid w:val="00C02BBA"/>
    <w:rsid w:val="00C02D36"/>
    <w:rsid w:val="00C0650E"/>
    <w:rsid w:val="00C107AD"/>
    <w:rsid w:val="00C10EAB"/>
    <w:rsid w:val="00C11528"/>
    <w:rsid w:val="00C14C3E"/>
    <w:rsid w:val="00C2367E"/>
    <w:rsid w:val="00C243BA"/>
    <w:rsid w:val="00C3025D"/>
    <w:rsid w:val="00C32715"/>
    <w:rsid w:val="00C35058"/>
    <w:rsid w:val="00C36D1B"/>
    <w:rsid w:val="00C400C8"/>
    <w:rsid w:val="00C41C3C"/>
    <w:rsid w:val="00C434E6"/>
    <w:rsid w:val="00C44B2E"/>
    <w:rsid w:val="00C459BF"/>
    <w:rsid w:val="00C45F59"/>
    <w:rsid w:val="00C47DC9"/>
    <w:rsid w:val="00C51E51"/>
    <w:rsid w:val="00C543F0"/>
    <w:rsid w:val="00C56F14"/>
    <w:rsid w:val="00C6525D"/>
    <w:rsid w:val="00C71D30"/>
    <w:rsid w:val="00C73FF4"/>
    <w:rsid w:val="00C750D8"/>
    <w:rsid w:val="00C774B7"/>
    <w:rsid w:val="00C82EB3"/>
    <w:rsid w:val="00C83D3B"/>
    <w:rsid w:val="00C87A6B"/>
    <w:rsid w:val="00C9010D"/>
    <w:rsid w:val="00C9051E"/>
    <w:rsid w:val="00C9147A"/>
    <w:rsid w:val="00C92442"/>
    <w:rsid w:val="00C937DB"/>
    <w:rsid w:val="00C95645"/>
    <w:rsid w:val="00C97867"/>
    <w:rsid w:val="00C979DE"/>
    <w:rsid w:val="00CA0334"/>
    <w:rsid w:val="00CA0CE0"/>
    <w:rsid w:val="00CA2492"/>
    <w:rsid w:val="00CA38ED"/>
    <w:rsid w:val="00CA5228"/>
    <w:rsid w:val="00CB3325"/>
    <w:rsid w:val="00CC3025"/>
    <w:rsid w:val="00CC47F8"/>
    <w:rsid w:val="00CD111F"/>
    <w:rsid w:val="00CD4B75"/>
    <w:rsid w:val="00CD6150"/>
    <w:rsid w:val="00CD755E"/>
    <w:rsid w:val="00CE1F20"/>
    <w:rsid w:val="00CE38DF"/>
    <w:rsid w:val="00CE46DE"/>
    <w:rsid w:val="00CE571C"/>
    <w:rsid w:val="00CE5843"/>
    <w:rsid w:val="00CE5E43"/>
    <w:rsid w:val="00CF1722"/>
    <w:rsid w:val="00CF4559"/>
    <w:rsid w:val="00CF51AE"/>
    <w:rsid w:val="00CF542F"/>
    <w:rsid w:val="00CF5C42"/>
    <w:rsid w:val="00D0218B"/>
    <w:rsid w:val="00D0516F"/>
    <w:rsid w:val="00D1091B"/>
    <w:rsid w:val="00D1195C"/>
    <w:rsid w:val="00D123DC"/>
    <w:rsid w:val="00D136D6"/>
    <w:rsid w:val="00D13EF2"/>
    <w:rsid w:val="00D14E99"/>
    <w:rsid w:val="00D16421"/>
    <w:rsid w:val="00D16806"/>
    <w:rsid w:val="00D2084F"/>
    <w:rsid w:val="00D20F15"/>
    <w:rsid w:val="00D24077"/>
    <w:rsid w:val="00D27E2F"/>
    <w:rsid w:val="00D300D4"/>
    <w:rsid w:val="00D35B84"/>
    <w:rsid w:val="00D35BEA"/>
    <w:rsid w:val="00D423A2"/>
    <w:rsid w:val="00D446BB"/>
    <w:rsid w:val="00D45DA4"/>
    <w:rsid w:val="00D45ED8"/>
    <w:rsid w:val="00D53322"/>
    <w:rsid w:val="00D57DA8"/>
    <w:rsid w:val="00D61F76"/>
    <w:rsid w:val="00D63C62"/>
    <w:rsid w:val="00D64290"/>
    <w:rsid w:val="00D645B3"/>
    <w:rsid w:val="00D70A16"/>
    <w:rsid w:val="00D72614"/>
    <w:rsid w:val="00D869F0"/>
    <w:rsid w:val="00D87282"/>
    <w:rsid w:val="00D924F7"/>
    <w:rsid w:val="00D9298D"/>
    <w:rsid w:val="00D95B73"/>
    <w:rsid w:val="00D97EB5"/>
    <w:rsid w:val="00DA0624"/>
    <w:rsid w:val="00DA413F"/>
    <w:rsid w:val="00DA4EF3"/>
    <w:rsid w:val="00DA70BD"/>
    <w:rsid w:val="00DB3095"/>
    <w:rsid w:val="00DB564E"/>
    <w:rsid w:val="00DB67A4"/>
    <w:rsid w:val="00DB79E3"/>
    <w:rsid w:val="00DC778B"/>
    <w:rsid w:val="00DD0714"/>
    <w:rsid w:val="00DD300B"/>
    <w:rsid w:val="00DD45A2"/>
    <w:rsid w:val="00DD47CD"/>
    <w:rsid w:val="00DD4DE2"/>
    <w:rsid w:val="00DD6DF7"/>
    <w:rsid w:val="00DE2E1D"/>
    <w:rsid w:val="00DE7284"/>
    <w:rsid w:val="00DF12F7"/>
    <w:rsid w:val="00DF2056"/>
    <w:rsid w:val="00DF4F70"/>
    <w:rsid w:val="00E00404"/>
    <w:rsid w:val="00E07CE4"/>
    <w:rsid w:val="00E10501"/>
    <w:rsid w:val="00E143B2"/>
    <w:rsid w:val="00E24F15"/>
    <w:rsid w:val="00E31A57"/>
    <w:rsid w:val="00E33D2D"/>
    <w:rsid w:val="00E33F32"/>
    <w:rsid w:val="00E34031"/>
    <w:rsid w:val="00E35087"/>
    <w:rsid w:val="00E36738"/>
    <w:rsid w:val="00E42E49"/>
    <w:rsid w:val="00E44535"/>
    <w:rsid w:val="00E45BD2"/>
    <w:rsid w:val="00E55F49"/>
    <w:rsid w:val="00E61340"/>
    <w:rsid w:val="00E62140"/>
    <w:rsid w:val="00E64B29"/>
    <w:rsid w:val="00E65F8E"/>
    <w:rsid w:val="00E66B33"/>
    <w:rsid w:val="00E66C8F"/>
    <w:rsid w:val="00E67178"/>
    <w:rsid w:val="00E71380"/>
    <w:rsid w:val="00E739D0"/>
    <w:rsid w:val="00E73F25"/>
    <w:rsid w:val="00E80B3D"/>
    <w:rsid w:val="00E812B8"/>
    <w:rsid w:val="00E8153E"/>
    <w:rsid w:val="00E846A3"/>
    <w:rsid w:val="00E85B24"/>
    <w:rsid w:val="00E87BFF"/>
    <w:rsid w:val="00E936E4"/>
    <w:rsid w:val="00E942BC"/>
    <w:rsid w:val="00E96DBC"/>
    <w:rsid w:val="00EA1F82"/>
    <w:rsid w:val="00EA3EAD"/>
    <w:rsid w:val="00EA4C8C"/>
    <w:rsid w:val="00EA5ADE"/>
    <w:rsid w:val="00EA61B1"/>
    <w:rsid w:val="00EB54F6"/>
    <w:rsid w:val="00EB6012"/>
    <w:rsid w:val="00EB668B"/>
    <w:rsid w:val="00EB6F09"/>
    <w:rsid w:val="00EB6F19"/>
    <w:rsid w:val="00ED153A"/>
    <w:rsid w:val="00ED1A38"/>
    <w:rsid w:val="00ED2BA3"/>
    <w:rsid w:val="00EE2574"/>
    <w:rsid w:val="00EE638B"/>
    <w:rsid w:val="00EF4C4F"/>
    <w:rsid w:val="00F01306"/>
    <w:rsid w:val="00F019FB"/>
    <w:rsid w:val="00F020B1"/>
    <w:rsid w:val="00F04FEC"/>
    <w:rsid w:val="00F06CFC"/>
    <w:rsid w:val="00F109FA"/>
    <w:rsid w:val="00F11A35"/>
    <w:rsid w:val="00F17674"/>
    <w:rsid w:val="00F21DF3"/>
    <w:rsid w:val="00F233A9"/>
    <w:rsid w:val="00F23B46"/>
    <w:rsid w:val="00F24F15"/>
    <w:rsid w:val="00F25D30"/>
    <w:rsid w:val="00F26FCF"/>
    <w:rsid w:val="00F3143E"/>
    <w:rsid w:val="00F318B7"/>
    <w:rsid w:val="00F325E7"/>
    <w:rsid w:val="00F34DB3"/>
    <w:rsid w:val="00F35F41"/>
    <w:rsid w:val="00F3616B"/>
    <w:rsid w:val="00F368EA"/>
    <w:rsid w:val="00F372BA"/>
    <w:rsid w:val="00F41593"/>
    <w:rsid w:val="00F42873"/>
    <w:rsid w:val="00F42D61"/>
    <w:rsid w:val="00F43CB0"/>
    <w:rsid w:val="00F44848"/>
    <w:rsid w:val="00F44A36"/>
    <w:rsid w:val="00F45E27"/>
    <w:rsid w:val="00F46BCE"/>
    <w:rsid w:val="00F47943"/>
    <w:rsid w:val="00F47D70"/>
    <w:rsid w:val="00F47FB7"/>
    <w:rsid w:val="00F5188A"/>
    <w:rsid w:val="00F52C7B"/>
    <w:rsid w:val="00F5437C"/>
    <w:rsid w:val="00F60A6D"/>
    <w:rsid w:val="00F64715"/>
    <w:rsid w:val="00F66FDA"/>
    <w:rsid w:val="00F67C1A"/>
    <w:rsid w:val="00F7045C"/>
    <w:rsid w:val="00F74436"/>
    <w:rsid w:val="00F779EC"/>
    <w:rsid w:val="00F8242D"/>
    <w:rsid w:val="00F86C91"/>
    <w:rsid w:val="00F91B0A"/>
    <w:rsid w:val="00F92AE2"/>
    <w:rsid w:val="00F935D6"/>
    <w:rsid w:val="00F93E01"/>
    <w:rsid w:val="00F94E89"/>
    <w:rsid w:val="00F96FAE"/>
    <w:rsid w:val="00FA22F8"/>
    <w:rsid w:val="00FA3AA2"/>
    <w:rsid w:val="00FA612D"/>
    <w:rsid w:val="00FA7228"/>
    <w:rsid w:val="00FB1450"/>
    <w:rsid w:val="00FB553F"/>
    <w:rsid w:val="00FB690D"/>
    <w:rsid w:val="00FC3711"/>
    <w:rsid w:val="00FC62A3"/>
    <w:rsid w:val="00FC720E"/>
    <w:rsid w:val="00FD0CC9"/>
    <w:rsid w:val="00FE57BE"/>
    <w:rsid w:val="00FF2E81"/>
    <w:rsid w:val="00FF37E6"/>
    <w:rsid w:val="00FF53F7"/>
    <w:rsid w:val="00FF56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97F93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56E"/>
    <w:rPr>
      <w:rFonts w:ascii="Verdana" w:hAnsi="Verdana"/>
    </w:rPr>
  </w:style>
  <w:style w:type="paragraph" w:styleId="Rubrik1">
    <w:name w:val="heading 1"/>
    <w:basedOn w:val="Normal"/>
    <w:next w:val="Normal"/>
    <w:qFormat/>
    <w:rsid w:val="005D67BA"/>
    <w:pPr>
      <w:keepNext/>
      <w:spacing w:before="240" w:after="60"/>
      <w:outlineLvl w:val="0"/>
    </w:pPr>
    <w:rPr>
      <w:rFonts w:ascii="Arial" w:hAnsi="Arial"/>
      <w:b/>
      <w:kern w:val="28"/>
      <w:sz w:val="28"/>
    </w:rPr>
  </w:style>
  <w:style w:type="paragraph" w:styleId="Rubrik2">
    <w:name w:val="heading 2"/>
    <w:basedOn w:val="Normal"/>
    <w:next w:val="Normal"/>
    <w:qFormat/>
    <w:rsid w:val="005D67BA"/>
    <w:pPr>
      <w:keepNext/>
      <w:spacing w:before="240" w:after="60"/>
      <w:outlineLvl w:val="1"/>
    </w:pPr>
    <w:rPr>
      <w:rFonts w:ascii="Arial" w:hAnsi="Arial"/>
      <w:b/>
      <w:i/>
      <w:sz w:val="24"/>
    </w:rPr>
  </w:style>
  <w:style w:type="paragraph" w:styleId="Rubrik3">
    <w:name w:val="heading 3"/>
    <w:basedOn w:val="Normal"/>
    <w:next w:val="Normal"/>
    <w:qFormat/>
    <w:rsid w:val="005D67BA"/>
    <w:pPr>
      <w:keepNext/>
      <w:spacing w:before="240" w:after="60"/>
      <w:outlineLvl w:val="2"/>
    </w:pPr>
    <w:rPr>
      <w:rFonts w:ascii="Arial" w:hAnsi="Arial"/>
      <w:sz w:val="24"/>
    </w:rPr>
  </w:style>
  <w:style w:type="paragraph" w:styleId="Rubrik4">
    <w:name w:val="heading 4"/>
    <w:basedOn w:val="Normal"/>
    <w:next w:val="Normal"/>
    <w:link w:val="Rubrik4Char"/>
    <w:uiPriority w:val="9"/>
    <w:qFormat/>
    <w:rsid w:val="005D67BA"/>
    <w:pPr>
      <w:keepNext/>
      <w:spacing w:before="240" w:after="60"/>
      <w:outlineLvl w:val="3"/>
    </w:pPr>
    <w:rPr>
      <w:rFonts w:ascii="Arial" w:hAnsi="Arial"/>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spacing w:after="120"/>
    </w:pPr>
  </w:style>
  <w:style w:type="paragraph" w:customStyle="1" w:styleId="eAvrop1">
    <w:name w:val="eAvrop1"/>
    <w:basedOn w:val="Normal"/>
    <w:next w:val="eAvropBrd"/>
    <w:link w:val="eAvrop1Char"/>
    <w:rsid w:val="004D1399"/>
    <w:pPr>
      <w:numPr>
        <w:numId w:val="1"/>
      </w:numPr>
      <w:tabs>
        <w:tab w:val="left" w:pos="1418"/>
      </w:tabs>
      <w:spacing w:before="240"/>
      <w:outlineLvl w:val="0"/>
    </w:pPr>
    <w:rPr>
      <w:rFonts w:cs="Arial"/>
      <w:b/>
      <w:smallCaps/>
      <w:sz w:val="24"/>
      <w:szCs w:val="24"/>
    </w:rPr>
  </w:style>
  <w:style w:type="paragraph" w:customStyle="1" w:styleId="eAvropBrd">
    <w:name w:val="eAvropBröd"/>
    <w:basedOn w:val="Normal"/>
    <w:link w:val="eAvropBrdChar"/>
    <w:rsid w:val="005D67BA"/>
    <w:pPr>
      <w:tabs>
        <w:tab w:val="left" w:pos="3969"/>
        <w:tab w:val="left" w:pos="5670"/>
        <w:tab w:val="decimal" w:pos="7938"/>
      </w:tabs>
      <w:spacing w:after="80"/>
      <w:ind w:left="1418"/>
    </w:pPr>
    <w:rPr>
      <w:sz w:val="18"/>
    </w:rPr>
  </w:style>
  <w:style w:type="paragraph" w:customStyle="1" w:styleId="eAvrop2">
    <w:name w:val="eAvrop2"/>
    <w:basedOn w:val="Normal"/>
    <w:next w:val="eAvropBrd"/>
    <w:link w:val="eAvrop2Char"/>
    <w:rsid w:val="004D1399"/>
    <w:pPr>
      <w:numPr>
        <w:ilvl w:val="1"/>
        <w:numId w:val="1"/>
      </w:numPr>
      <w:tabs>
        <w:tab w:val="left" w:pos="1418"/>
      </w:tabs>
      <w:spacing w:before="120"/>
      <w:outlineLvl w:val="1"/>
    </w:pPr>
    <w:rPr>
      <w:b/>
      <w:smallCaps/>
    </w:rPr>
  </w:style>
  <w:style w:type="paragraph" w:customStyle="1" w:styleId="eAvrop3">
    <w:name w:val="eAvrop3"/>
    <w:basedOn w:val="Numreradlista3"/>
    <w:next w:val="eAvropBrd"/>
    <w:link w:val="eAvrop3Char"/>
    <w:rsid w:val="004D1399"/>
    <w:pPr>
      <w:numPr>
        <w:ilvl w:val="2"/>
        <w:numId w:val="1"/>
      </w:numPr>
      <w:tabs>
        <w:tab w:val="left" w:pos="1418"/>
      </w:tabs>
      <w:spacing w:before="120"/>
      <w:outlineLvl w:val="2"/>
    </w:pPr>
    <w:rPr>
      <w:b/>
      <w:sz w:val="18"/>
      <w:szCs w:val="18"/>
    </w:rPr>
  </w:style>
  <w:style w:type="paragraph" w:styleId="Numreradlista3">
    <w:name w:val="List Number 3"/>
    <w:basedOn w:val="Normal"/>
    <w:rsid w:val="005D67BA"/>
    <w:pPr>
      <w:numPr>
        <w:numId w:val="2"/>
      </w:numPr>
    </w:pPr>
  </w:style>
  <w:style w:type="paragraph" w:customStyle="1" w:styleId="eAvrop4">
    <w:name w:val="eAvrop4"/>
    <w:basedOn w:val="Normal"/>
    <w:next w:val="eAvropBrd"/>
    <w:link w:val="eAvrop4Char"/>
    <w:rsid w:val="005D67BA"/>
    <w:pPr>
      <w:spacing w:before="60"/>
      <w:ind w:left="1418"/>
    </w:pPr>
    <w:rPr>
      <w:b/>
      <w:smallCaps/>
      <w:kern w:val="28"/>
      <w:sz w:val="18"/>
      <w:szCs w:val="18"/>
    </w:rPr>
  </w:style>
  <w:style w:type="paragraph" w:customStyle="1" w:styleId="eAvropNotera">
    <w:name w:val="eAvropNotera"/>
    <w:basedOn w:val="eAvropBrd"/>
    <w:next w:val="eAvropBrd"/>
    <w:rsid w:val="005D67BA"/>
    <w:pPr>
      <w:pBdr>
        <w:left w:val="single" w:sz="48" w:space="3" w:color="C0C0C0"/>
      </w:pBdr>
      <w:spacing w:before="60" w:after="60"/>
      <w:ind w:left="1644"/>
    </w:pPr>
    <w:rPr>
      <w:i/>
    </w:rPr>
  </w:style>
  <w:style w:type="paragraph" w:styleId="Sidhuvud">
    <w:name w:val="header"/>
    <w:basedOn w:val="Normal"/>
    <w:rsid w:val="005D67BA"/>
    <w:pPr>
      <w:tabs>
        <w:tab w:val="center" w:pos="4819"/>
        <w:tab w:val="right" w:pos="9071"/>
      </w:tabs>
    </w:pPr>
    <w:rPr>
      <w:sz w:val="16"/>
    </w:rPr>
  </w:style>
  <w:style w:type="paragraph" w:styleId="Sidfot">
    <w:name w:val="footer"/>
    <w:basedOn w:val="Normal"/>
    <w:rsid w:val="005D67BA"/>
    <w:pPr>
      <w:tabs>
        <w:tab w:val="center" w:pos="4819"/>
        <w:tab w:val="right" w:pos="9071"/>
      </w:tabs>
    </w:pPr>
    <w:rPr>
      <w:sz w:val="16"/>
    </w:rPr>
  </w:style>
  <w:style w:type="character" w:styleId="Sidnummer">
    <w:name w:val="page number"/>
    <w:basedOn w:val="Standardstycketeckensnitt"/>
    <w:rsid w:val="005D67BA"/>
  </w:style>
  <w:style w:type="paragraph" w:customStyle="1" w:styleId="eAvropPunkt">
    <w:name w:val="eAvropPunkt"/>
    <w:basedOn w:val="Punktlista"/>
    <w:rsid w:val="005D67BA"/>
    <w:pPr>
      <w:numPr>
        <w:numId w:val="0"/>
      </w:numPr>
      <w:spacing w:before="40"/>
    </w:pPr>
    <w:rPr>
      <w:sz w:val="18"/>
      <w:szCs w:val="18"/>
    </w:rPr>
  </w:style>
  <w:style w:type="paragraph" w:styleId="Punktlista">
    <w:name w:val="List Bullet"/>
    <w:basedOn w:val="Normal"/>
    <w:autoRedefine/>
    <w:rsid w:val="005D67BA"/>
    <w:pPr>
      <w:numPr>
        <w:numId w:val="3"/>
      </w:numPr>
    </w:pPr>
  </w:style>
  <w:style w:type="paragraph" w:styleId="Innehll2">
    <w:name w:val="toc 2"/>
    <w:basedOn w:val="Normal"/>
    <w:next w:val="Normal"/>
    <w:autoRedefine/>
    <w:semiHidden/>
    <w:rsid w:val="005D67BA"/>
    <w:pPr>
      <w:ind w:left="180"/>
    </w:pPr>
    <w:rPr>
      <w:sz w:val="18"/>
    </w:rPr>
  </w:style>
  <w:style w:type="paragraph" w:styleId="Innehll1">
    <w:name w:val="toc 1"/>
    <w:basedOn w:val="Normal"/>
    <w:next w:val="Normal"/>
    <w:autoRedefine/>
    <w:semiHidden/>
    <w:rsid w:val="005D67BA"/>
    <w:rPr>
      <w:sz w:val="18"/>
    </w:rPr>
  </w:style>
  <w:style w:type="paragraph" w:styleId="Innehll4">
    <w:name w:val="toc 4"/>
    <w:basedOn w:val="Normal"/>
    <w:next w:val="Normal"/>
    <w:autoRedefine/>
    <w:semiHidden/>
    <w:rsid w:val="005D67BA"/>
    <w:pPr>
      <w:ind w:left="600"/>
    </w:pPr>
  </w:style>
  <w:style w:type="paragraph" w:styleId="Innehll5">
    <w:name w:val="toc 5"/>
    <w:basedOn w:val="Normal"/>
    <w:next w:val="Normal"/>
    <w:autoRedefine/>
    <w:semiHidden/>
    <w:rsid w:val="005D67BA"/>
    <w:pPr>
      <w:ind w:left="800"/>
    </w:pPr>
  </w:style>
  <w:style w:type="paragraph" w:styleId="Innehll6">
    <w:name w:val="toc 6"/>
    <w:basedOn w:val="Normal"/>
    <w:next w:val="Normal"/>
    <w:autoRedefine/>
    <w:semiHidden/>
    <w:rsid w:val="005D67BA"/>
    <w:pPr>
      <w:ind w:left="1000"/>
    </w:pPr>
  </w:style>
  <w:style w:type="paragraph" w:styleId="Innehll7">
    <w:name w:val="toc 7"/>
    <w:basedOn w:val="Normal"/>
    <w:next w:val="Normal"/>
    <w:autoRedefine/>
    <w:semiHidden/>
    <w:rsid w:val="005D67BA"/>
    <w:pPr>
      <w:ind w:left="1200"/>
    </w:pPr>
  </w:style>
  <w:style w:type="paragraph" w:styleId="Innehll8">
    <w:name w:val="toc 8"/>
    <w:basedOn w:val="Normal"/>
    <w:next w:val="Normal"/>
    <w:autoRedefine/>
    <w:semiHidden/>
    <w:rsid w:val="005D67BA"/>
    <w:pPr>
      <w:ind w:left="1400"/>
    </w:pPr>
  </w:style>
  <w:style w:type="paragraph" w:styleId="Innehll9">
    <w:name w:val="toc 9"/>
    <w:basedOn w:val="Normal"/>
    <w:next w:val="Normal"/>
    <w:autoRedefine/>
    <w:semiHidden/>
    <w:rsid w:val="005D67BA"/>
    <w:pPr>
      <w:ind w:left="1600"/>
    </w:pPr>
  </w:style>
  <w:style w:type="paragraph" w:styleId="Numreradlista">
    <w:name w:val="List Number"/>
    <w:basedOn w:val="Normal"/>
    <w:rsid w:val="005D67BA"/>
    <w:pPr>
      <w:numPr>
        <w:numId w:val="4"/>
      </w:numPr>
    </w:pPr>
  </w:style>
  <w:style w:type="paragraph" w:styleId="Numreradlista2">
    <w:name w:val="List Number 2"/>
    <w:basedOn w:val="Normal"/>
    <w:rsid w:val="005D67BA"/>
    <w:pPr>
      <w:numPr>
        <w:numId w:val="5"/>
      </w:numPr>
    </w:pPr>
  </w:style>
  <w:style w:type="character" w:styleId="Hyperlnk">
    <w:name w:val="Hyperlink"/>
    <w:uiPriority w:val="99"/>
    <w:rsid w:val="000933AD"/>
    <w:rPr>
      <w:color w:val="0000FF"/>
      <w:u w:val="single"/>
    </w:rPr>
  </w:style>
  <w:style w:type="paragraph" w:styleId="Innehll3">
    <w:name w:val="toc 3"/>
    <w:basedOn w:val="Normal"/>
    <w:next w:val="Normal"/>
    <w:autoRedefine/>
    <w:semiHidden/>
    <w:rsid w:val="00291140"/>
    <w:pPr>
      <w:ind w:left="360"/>
    </w:pPr>
    <w:rPr>
      <w:sz w:val="18"/>
    </w:rPr>
  </w:style>
  <w:style w:type="paragraph" w:customStyle="1" w:styleId="Mallrubrik1">
    <w:name w:val="Mall rubrik 1"/>
    <w:basedOn w:val="Rubrik1"/>
    <w:autoRedefine/>
    <w:rsid w:val="008F7A5A"/>
    <w:pPr>
      <w:keepNext w:val="0"/>
      <w:numPr>
        <w:numId w:val="6"/>
      </w:numPr>
      <w:spacing w:before="0" w:after="0"/>
    </w:pPr>
    <w:rPr>
      <w:b w:val="0"/>
      <w:caps/>
      <w:kern w:val="0"/>
      <w:sz w:val="24"/>
    </w:rPr>
  </w:style>
  <w:style w:type="paragraph" w:customStyle="1" w:styleId="Mallrubrik2">
    <w:name w:val="Mall rubrik 2"/>
    <w:basedOn w:val="Rubrik2"/>
    <w:autoRedefine/>
    <w:rsid w:val="008F7A5A"/>
    <w:pPr>
      <w:keepNext w:val="0"/>
      <w:numPr>
        <w:ilvl w:val="1"/>
        <w:numId w:val="6"/>
      </w:numPr>
      <w:spacing w:before="0" w:after="0"/>
    </w:pPr>
    <w:rPr>
      <w:i w:val="0"/>
      <w:iCs/>
    </w:rPr>
  </w:style>
  <w:style w:type="paragraph" w:customStyle="1" w:styleId="Mallnormal">
    <w:name w:val="Mall normal"/>
    <w:basedOn w:val="Normal"/>
    <w:link w:val="MallnormalChar"/>
    <w:rsid w:val="008F7A5A"/>
    <w:pPr>
      <w:tabs>
        <w:tab w:val="left" w:pos="2211"/>
        <w:tab w:val="left" w:pos="5046"/>
        <w:tab w:val="left" w:pos="7655"/>
      </w:tabs>
    </w:pPr>
    <w:rPr>
      <w:rFonts w:ascii="Arial" w:hAnsi="Arial"/>
      <w:sz w:val="24"/>
    </w:rPr>
  </w:style>
  <w:style w:type="paragraph" w:customStyle="1" w:styleId="Mallrubrik3">
    <w:name w:val="Mall rubrik 3"/>
    <w:basedOn w:val="Rubrik3"/>
    <w:link w:val="Mallrubrik3Char"/>
    <w:autoRedefine/>
    <w:rsid w:val="008F7A5A"/>
    <w:pPr>
      <w:keepNext w:val="0"/>
      <w:numPr>
        <w:ilvl w:val="2"/>
        <w:numId w:val="6"/>
      </w:numPr>
      <w:spacing w:before="0" w:after="0"/>
    </w:pPr>
  </w:style>
  <w:style w:type="paragraph" w:customStyle="1" w:styleId="GunnarS">
    <w:name w:val="Gunnar S"/>
    <w:basedOn w:val="Normal"/>
    <w:rsid w:val="008F7A5A"/>
    <w:pPr>
      <w:tabs>
        <w:tab w:val="left" w:pos="2211"/>
        <w:tab w:val="left" w:pos="5046"/>
        <w:tab w:val="left" w:pos="7655"/>
        <w:tab w:val="left" w:pos="8448"/>
      </w:tabs>
    </w:pPr>
    <w:rPr>
      <w:rFonts w:ascii="Arial" w:hAnsi="Arial" w:cs="Arial"/>
      <w:sz w:val="24"/>
      <w:szCs w:val="24"/>
    </w:rPr>
  </w:style>
  <w:style w:type="character" w:customStyle="1" w:styleId="Mallrubrik3Char">
    <w:name w:val="Mall rubrik 3 Char"/>
    <w:link w:val="Mallrubrik3"/>
    <w:rsid w:val="008F7A5A"/>
    <w:rPr>
      <w:rFonts w:ascii="Arial" w:hAnsi="Arial"/>
      <w:sz w:val="24"/>
    </w:rPr>
  </w:style>
  <w:style w:type="paragraph" w:customStyle="1" w:styleId="Mallkommentar">
    <w:name w:val="Mall kommentar"/>
    <w:basedOn w:val="Mallindrag"/>
    <w:rsid w:val="00107BA2"/>
    <w:pPr>
      <w:tabs>
        <w:tab w:val="clear" w:pos="4423"/>
        <w:tab w:val="left" w:pos="3686"/>
      </w:tabs>
      <w:ind w:left="3686" w:hanging="1475"/>
    </w:pPr>
    <w:rPr>
      <w:i/>
      <w:iCs/>
      <w:color w:val="FF0000"/>
    </w:rPr>
  </w:style>
  <w:style w:type="paragraph" w:customStyle="1" w:styleId="Mallindrag">
    <w:name w:val="Mall indrag"/>
    <w:basedOn w:val="Normal"/>
    <w:rsid w:val="00107BA2"/>
    <w:pPr>
      <w:tabs>
        <w:tab w:val="left" w:pos="2155"/>
        <w:tab w:val="left" w:pos="2438"/>
        <w:tab w:val="left" w:pos="3005"/>
        <w:tab w:val="left" w:pos="4423"/>
        <w:tab w:val="left" w:pos="5840"/>
        <w:tab w:val="left" w:pos="7258"/>
        <w:tab w:val="left" w:pos="8675"/>
      </w:tabs>
      <w:ind w:left="2211"/>
    </w:pPr>
    <w:rPr>
      <w:rFonts w:ascii="Arial" w:hAnsi="Arial"/>
      <w:sz w:val="22"/>
    </w:rPr>
  </w:style>
  <w:style w:type="paragraph" w:customStyle="1" w:styleId="Mallpunktlista">
    <w:name w:val="Mall punktlista"/>
    <w:basedOn w:val="Normal"/>
    <w:rsid w:val="00107BA2"/>
    <w:pPr>
      <w:numPr>
        <w:numId w:val="26"/>
      </w:numPr>
      <w:tabs>
        <w:tab w:val="left" w:pos="2211"/>
        <w:tab w:val="left" w:pos="5046"/>
        <w:tab w:val="left" w:pos="7655"/>
      </w:tabs>
    </w:pPr>
    <w:rPr>
      <w:rFonts w:ascii="Arial" w:hAnsi="Arial"/>
      <w:sz w:val="22"/>
    </w:rPr>
  </w:style>
  <w:style w:type="paragraph" w:customStyle="1" w:styleId="Mallnummerlista1">
    <w:name w:val="Mall nummerlista 1"/>
    <w:basedOn w:val="Mallnormal"/>
    <w:rsid w:val="00107BA2"/>
    <w:pPr>
      <w:numPr>
        <w:numId w:val="7"/>
      </w:numPr>
      <w:tabs>
        <w:tab w:val="clear" w:pos="5046"/>
        <w:tab w:val="clear" w:pos="7655"/>
      </w:tabs>
    </w:pPr>
    <w:rPr>
      <w:sz w:val="22"/>
    </w:rPr>
  </w:style>
  <w:style w:type="paragraph" w:styleId="Normaltindrag">
    <w:name w:val="Normal Indent"/>
    <w:basedOn w:val="Normal"/>
    <w:rsid w:val="00107BA2"/>
    <w:pPr>
      <w:tabs>
        <w:tab w:val="left" w:pos="1474"/>
        <w:tab w:val="left" w:pos="2909"/>
        <w:tab w:val="left" w:pos="4241"/>
        <w:tab w:val="left" w:pos="5596"/>
        <w:tab w:val="left" w:pos="6974"/>
        <w:tab w:val="left" w:pos="8392"/>
        <w:tab w:val="left" w:pos="9809"/>
      </w:tabs>
      <w:ind w:left="2909"/>
    </w:pPr>
    <w:rPr>
      <w:rFonts w:ascii="Arial" w:hAnsi="Arial"/>
      <w:sz w:val="22"/>
    </w:rPr>
  </w:style>
  <w:style w:type="paragraph" w:customStyle="1" w:styleId="Inbjudan">
    <w:name w:val="Inbjudan"/>
    <w:basedOn w:val="Normal"/>
    <w:rsid w:val="00B61186"/>
    <w:pPr>
      <w:widowControl w:val="0"/>
      <w:pBdr>
        <w:top w:val="double" w:sz="6" w:space="12" w:color="auto"/>
        <w:left w:val="double" w:sz="6" w:space="1" w:color="auto"/>
        <w:bottom w:val="double" w:sz="6" w:space="16" w:color="auto"/>
        <w:right w:val="double" w:sz="6" w:space="1" w:color="auto"/>
      </w:pBdr>
      <w:shd w:val="pct10" w:color="auto" w:fill="auto"/>
      <w:tabs>
        <w:tab w:val="left" w:pos="2211"/>
        <w:tab w:val="left" w:pos="5046"/>
        <w:tab w:val="left" w:pos="7655"/>
      </w:tabs>
      <w:jc w:val="center"/>
      <w:outlineLvl w:val="0"/>
    </w:pPr>
    <w:rPr>
      <w:rFonts w:ascii="Arial" w:hAnsi="Arial"/>
      <w:b/>
      <w:sz w:val="44"/>
    </w:rPr>
  </w:style>
  <w:style w:type="character" w:styleId="AnvndHyperlnk">
    <w:name w:val="FollowedHyperlink"/>
    <w:rsid w:val="00CE5843"/>
    <w:rPr>
      <w:color w:val="800080"/>
      <w:u w:val="single"/>
    </w:rPr>
  </w:style>
  <w:style w:type="table" w:styleId="Tabellrutnt">
    <w:name w:val="Table Grid"/>
    <w:basedOn w:val="Normaltabell"/>
    <w:rsid w:val="0006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lnormalChar">
    <w:name w:val="Mall normal Char"/>
    <w:link w:val="Mallnormal"/>
    <w:locked/>
    <w:rsid w:val="008850EE"/>
    <w:rPr>
      <w:rFonts w:ascii="Arial" w:hAnsi="Arial"/>
      <w:sz w:val="24"/>
      <w:lang w:val="sv-SE" w:eastAsia="sv-SE" w:bidi="ar-SA"/>
    </w:rPr>
  </w:style>
  <w:style w:type="character" w:customStyle="1" w:styleId="eAvropBrdChar">
    <w:name w:val="eAvropBröd Char"/>
    <w:link w:val="eAvropBrd"/>
    <w:rsid w:val="00851852"/>
    <w:rPr>
      <w:rFonts w:ascii="Verdana" w:hAnsi="Verdana"/>
      <w:sz w:val="18"/>
      <w:lang w:val="sv-SE" w:eastAsia="sv-SE" w:bidi="ar-SA"/>
    </w:rPr>
  </w:style>
  <w:style w:type="character" w:customStyle="1" w:styleId="eAvrop2Char">
    <w:name w:val="eAvrop2 Char"/>
    <w:link w:val="eAvrop2"/>
    <w:rsid w:val="00303DAF"/>
    <w:rPr>
      <w:rFonts w:ascii="Verdana" w:hAnsi="Verdana"/>
      <w:b/>
      <w:smallCaps/>
    </w:rPr>
  </w:style>
  <w:style w:type="character" w:customStyle="1" w:styleId="eAvrop1Char">
    <w:name w:val="eAvrop1 Char"/>
    <w:link w:val="eAvrop1"/>
    <w:rsid w:val="00303DAF"/>
    <w:rPr>
      <w:rFonts w:ascii="Verdana" w:hAnsi="Verdana" w:cs="Arial"/>
      <w:b/>
      <w:smallCaps/>
      <w:sz w:val="24"/>
      <w:szCs w:val="24"/>
    </w:rPr>
  </w:style>
  <w:style w:type="paragraph" w:styleId="Ballongtext">
    <w:name w:val="Balloon Text"/>
    <w:basedOn w:val="Normal"/>
    <w:semiHidden/>
    <w:rsid w:val="00CD4B75"/>
    <w:rPr>
      <w:rFonts w:ascii="Tahoma" w:hAnsi="Tahoma" w:cs="Tahoma"/>
      <w:sz w:val="16"/>
      <w:szCs w:val="16"/>
    </w:rPr>
  </w:style>
  <w:style w:type="character" w:customStyle="1" w:styleId="eAvrop4Char">
    <w:name w:val="eAvrop4 Char"/>
    <w:link w:val="eAvrop4"/>
    <w:rsid w:val="00C00A2F"/>
    <w:rPr>
      <w:rFonts w:ascii="Verdana" w:hAnsi="Verdana"/>
      <w:b/>
      <w:smallCaps/>
      <w:kern w:val="28"/>
      <w:sz w:val="18"/>
      <w:szCs w:val="18"/>
    </w:rPr>
  </w:style>
  <w:style w:type="paragraph" w:customStyle="1" w:styleId="Formatmall1">
    <w:name w:val="Formatmall1"/>
    <w:basedOn w:val="eAvropBrd"/>
    <w:link w:val="Formatmall1Char"/>
    <w:qFormat/>
    <w:rsid w:val="005774F3"/>
  </w:style>
  <w:style w:type="character" w:customStyle="1" w:styleId="Rubrik4Char">
    <w:name w:val="Rubrik 4 Char"/>
    <w:link w:val="Rubrik4"/>
    <w:uiPriority w:val="9"/>
    <w:rsid w:val="00E07CE4"/>
    <w:rPr>
      <w:rFonts w:ascii="Arial" w:hAnsi="Arial"/>
      <w:b/>
      <w:sz w:val="24"/>
    </w:rPr>
  </w:style>
  <w:style w:type="character" w:customStyle="1" w:styleId="Formatmall1Char">
    <w:name w:val="Formatmall1 Char"/>
    <w:basedOn w:val="eAvropBrdChar"/>
    <w:link w:val="Formatmall1"/>
    <w:rsid w:val="005774F3"/>
    <w:rPr>
      <w:rFonts w:ascii="Verdana" w:hAnsi="Verdana"/>
      <w:sz w:val="18"/>
      <w:lang w:val="sv-SE" w:eastAsia="sv-SE" w:bidi="ar-SA"/>
    </w:rPr>
  </w:style>
  <w:style w:type="character" w:styleId="Kommentarsreferens">
    <w:name w:val="annotation reference"/>
    <w:uiPriority w:val="99"/>
    <w:semiHidden/>
    <w:unhideWhenUsed/>
    <w:rsid w:val="008539C9"/>
    <w:rPr>
      <w:sz w:val="16"/>
      <w:szCs w:val="16"/>
    </w:rPr>
  </w:style>
  <w:style w:type="paragraph" w:styleId="Kommentarer">
    <w:name w:val="annotation text"/>
    <w:basedOn w:val="Normal"/>
    <w:link w:val="KommentarerChar"/>
    <w:uiPriority w:val="99"/>
    <w:semiHidden/>
    <w:unhideWhenUsed/>
    <w:rsid w:val="008539C9"/>
  </w:style>
  <w:style w:type="character" w:customStyle="1" w:styleId="KommentarerChar">
    <w:name w:val="Kommentarer Char"/>
    <w:link w:val="Kommentarer"/>
    <w:uiPriority w:val="99"/>
    <w:semiHidden/>
    <w:rsid w:val="008539C9"/>
    <w:rPr>
      <w:rFonts w:ascii="Verdana" w:hAnsi="Verdana"/>
    </w:rPr>
  </w:style>
  <w:style w:type="paragraph" w:styleId="Kommentarsmne">
    <w:name w:val="annotation subject"/>
    <w:basedOn w:val="Kommentarer"/>
    <w:next w:val="Kommentarer"/>
    <w:link w:val="KommentarsmneChar"/>
    <w:uiPriority w:val="99"/>
    <w:semiHidden/>
    <w:unhideWhenUsed/>
    <w:rsid w:val="008539C9"/>
    <w:rPr>
      <w:b/>
      <w:bCs/>
    </w:rPr>
  </w:style>
  <w:style w:type="character" w:customStyle="1" w:styleId="KommentarsmneChar">
    <w:name w:val="Kommentarsämne Char"/>
    <w:link w:val="Kommentarsmne"/>
    <w:uiPriority w:val="99"/>
    <w:semiHidden/>
    <w:rsid w:val="008539C9"/>
    <w:rPr>
      <w:rFonts w:ascii="Verdana" w:hAnsi="Verdana"/>
      <w:b/>
      <w:bCs/>
    </w:rPr>
  </w:style>
  <w:style w:type="paragraph" w:customStyle="1" w:styleId="Default">
    <w:name w:val="Default"/>
    <w:rsid w:val="004D580E"/>
    <w:pPr>
      <w:autoSpaceDE w:val="0"/>
      <w:autoSpaceDN w:val="0"/>
      <w:adjustRightInd w:val="0"/>
    </w:pPr>
    <w:rPr>
      <w:rFonts w:ascii="Verdana" w:hAnsi="Verdana" w:cs="Verdana"/>
      <w:color w:val="000000"/>
      <w:sz w:val="24"/>
      <w:szCs w:val="24"/>
    </w:rPr>
  </w:style>
  <w:style w:type="character" w:customStyle="1" w:styleId="eAvrop3Char">
    <w:name w:val="eAvrop3 Char"/>
    <w:link w:val="eAvrop3"/>
    <w:rsid w:val="00BB623B"/>
    <w:rPr>
      <w:rFonts w:ascii="Verdana" w:hAnsi="Verdana"/>
      <w:b/>
      <w:sz w:val="18"/>
      <w:szCs w:val="18"/>
    </w:rPr>
  </w:style>
  <w:style w:type="character" w:styleId="Olstomnmnande">
    <w:name w:val="Unresolved Mention"/>
    <w:basedOn w:val="Standardstycketeckensnitt"/>
    <w:uiPriority w:val="99"/>
    <w:semiHidden/>
    <w:unhideWhenUsed/>
    <w:rsid w:val="00366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5688">
      <w:bodyDiv w:val="1"/>
      <w:marLeft w:val="0"/>
      <w:marRight w:val="0"/>
      <w:marTop w:val="0"/>
      <w:marBottom w:val="0"/>
      <w:divBdr>
        <w:top w:val="none" w:sz="0" w:space="0" w:color="auto"/>
        <w:left w:val="none" w:sz="0" w:space="0" w:color="auto"/>
        <w:bottom w:val="none" w:sz="0" w:space="0" w:color="auto"/>
        <w:right w:val="none" w:sz="0" w:space="0" w:color="auto"/>
      </w:divBdr>
    </w:div>
    <w:div w:id="233591790">
      <w:bodyDiv w:val="1"/>
      <w:marLeft w:val="0"/>
      <w:marRight w:val="0"/>
      <w:marTop w:val="0"/>
      <w:marBottom w:val="0"/>
      <w:divBdr>
        <w:top w:val="none" w:sz="0" w:space="0" w:color="auto"/>
        <w:left w:val="none" w:sz="0" w:space="0" w:color="auto"/>
        <w:bottom w:val="none" w:sz="0" w:space="0" w:color="auto"/>
        <w:right w:val="none" w:sz="0" w:space="0" w:color="auto"/>
      </w:divBdr>
    </w:div>
    <w:div w:id="389117530">
      <w:bodyDiv w:val="1"/>
      <w:marLeft w:val="0"/>
      <w:marRight w:val="0"/>
      <w:marTop w:val="0"/>
      <w:marBottom w:val="0"/>
      <w:divBdr>
        <w:top w:val="none" w:sz="0" w:space="0" w:color="auto"/>
        <w:left w:val="none" w:sz="0" w:space="0" w:color="auto"/>
        <w:bottom w:val="none" w:sz="0" w:space="0" w:color="auto"/>
        <w:right w:val="none" w:sz="0" w:space="0" w:color="auto"/>
      </w:divBdr>
    </w:div>
    <w:div w:id="475802291">
      <w:bodyDiv w:val="1"/>
      <w:marLeft w:val="0"/>
      <w:marRight w:val="0"/>
      <w:marTop w:val="0"/>
      <w:marBottom w:val="0"/>
      <w:divBdr>
        <w:top w:val="none" w:sz="0" w:space="0" w:color="auto"/>
        <w:left w:val="none" w:sz="0" w:space="0" w:color="auto"/>
        <w:bottom w:val="none" w:sz="0" w:space="0" w:color="auto"/>
        <w:right w:val="none" w:sz="0" w:space="0" w:color="auto"/>
      </w:divBdr>
    </w:div>
    <w:div w:id="586619130">
      <w:bodyDiv w:val="1"/>
      <w:marLeft w:val="0"/>
      <w:marRight w:val="0"/>
      <w:marTop w:val="0"/>
      <w:marBottom w:val="0"/>
      <w:divBdr>
        <w:top w:val="none" w:sz="0" w:space="0" w:color="auto"/>
        <w:left w:val="none" w:sz="0" w:space="0" w:color="auto"/>
        <w:bottom w:val="none" w:sz="0" w:space="0" w:color="auto"/>
        <w:right w:val="none" w:sz="0" w:space="0" w:color="auto"/>
      </w:divBdr>
    </w:div>
    <w:div w:id="721560542">
      <w:bodyDiv w:val="1"/>
      <w:marLeft w:val="0"/>
      <w:marRight w:val="0"/>
      <w:marTop w:val="0"/>
      <w:marBottom w:val="0"/>
      <w:divBdr>
        <w:top w:val="none" w:sz="0" w:space="0" w:color="auto"/>
        <w:left w:val="none" w:sz="0" w:space="0" w:color="auto"/>
        <w:bottom w:val="none" w:sz="0" w:space="0" w:color="auto"/>
        <w:right w:val="none" w:sz="0" w:space="0" w:color="auto"/>
      </w:divBdr>
    </w:div>
    <w:div w:id="1051736153">
      <w:bodyDiv w:val="1"/>
      <w:marLeft w:val="0"/>
      <w:marRight w:val="0"/>
      <w:marTop w:val="0"/>
      <w:marBottom w:val="0"/>
      <w:divBdr>
        <w:top w:val="none" w:sz="0" w:space="0" w:color="auto"/>
        <w:left w:val="none" w:sz="0" w:space="0" w:color="auto"/>
        <w:bottom w:val="none" w:sz="0" w:space="0" w:color="auto"/>
        <w:right w:val="none" w:sz="0" w:space="0" w:color="auto"/>
      </w:divBdr>
    </w:div>
    <w:div w:id="1095397615">
      <w:bodyDiv w:val="1"/>
      <w:marLeft w:val="0"/>
      <w:marRight w:val="0"/>
      <w:marTop w:val="0"/>
      <w:marBottom w:val="0"/>
      <w:divBdr>
        <w:top w:val="none" w:sz="0" w:space="0" w:color="auto"/>
        <w:left w:val="none" w:sz="0" w:space="0" w:color="auto"/>
        <w:bottom w:val="none" w:sz="0" w:space="0" w:color="auto"/>
        <w:right w:val="none" w:sz="0" w:space="0" w:color="auto"/>
      </w:divBdr>
    </w:div>
    <w:div w:id="1247960812">
      <w:bodyDiv w:val="1"/>
      <w:marLeft w:val="0"/>
      <w:marRight w:val="0"/>
      <w:marTop w:val="0"/>
      <w:marBottom w:val="0"/>
      <w:divBdr>
        <w:top w:val="none" w:sz="0" w:space="0" w:color="auto"/>
        <w:left w:val="none" w:sz="0" w:space="0" w:color="auto"/>
        <w:bottom w:val="none" w:sz="0" w:space="0" w:color="auto"/>
        <w:right w:val="none" w:sz="0" w:space="0" w:color="auto"/>
      </w:divBdr>
    </w:div>
    <w:div w:id="1333531276">
      <w:bodyDiv w:val="1"/>
      <w:marLeft w:val="0"/>
      <w:marRight w:val="0"/>
      <w:marTop w:val="0"/>
      <w:marBottom w:val="0"/>
      <w:divBdr>
        <w:top w:val="none" w:sz="0" w:space="0" w:color="auto"/>
        <w:left w:val="none" w:sz="0" w:space="0" w:color="auto"/>
        <w:bottom w:val="none" w:sz="0" w:space="0" w:color="auto"/>
        <w:right w:val="none" w:sz="0" w:space="0" w:color="auto"/>
      </w:divBdr>
    </w:div>
    <w:div w:id="1507553465">
      <w:bodyDiv w:val="1"/>
      <w:marLeft w:val="0"/>
      <w:marRight w:val="0"/>
      <w:marTop w:val="0"/>
      <w:marBottom w:val="0"/>
      <w:divBdr>
        <w:top w:val="none" w:sz="0" w:space="0" w:color="auto"/>
        <w:left w:val="none" w:sz="0" w:space="0" w:color="auto"/>
        <w:bottom w:val="none" w:sz="0" w:space="0" w:color="auto"/>
        <w:right w:val="none" w:sz="0" w:space="0" w:color="auto"/>
      </w:divBdr>
    </w:div>
    <w:div w:id="1631284806">
      <w:bodyDiv w:val="1"/>
      <w:marLeft w:val="0"/>
      <w:marRight w:val="0"/>
      <w:marTop w:val="0"/>
      <w:marBottom w:val="0"/>
      <w:divBdr>
        <w:top w:val="none" w:sz="0" w:space="0" w:color="auto"/>
        <w:left w:val="none" w:sz="0" w:space="0" w:color="auto"/>
        <w:bottom w:val="none" w:sz="0" w:space="0" w:color="auto"/>
        <w:right w:val="none" w:sz="0" w:space="0" w:color="auto"/>
      </w:divBdr>
    </w:div>
    <w:div w:id="1675763276">
      <w:bodyDiv w:val="1"/>
      <w:marLeft w:val="0"/>
      <w:marRight w:val="0"/>
      <w:marTop w:val="0"/>
      <w:marBottom w:val="0"/>
      <w:divBdr>
        <w:top w:val="none" w:sz="0" w:space="0" w:color="auto"/>
        <w:left w:val="none" w:sz="0" w:space="0" w:color="auto"/>
        <w:bottom w:val="none" w:sz="0" w:space="0" w:color="auto"/>
        <w:right w:val="none" w:sz="0" w:space="0" w:color="auto"/>
      </w:divBdr>
    </w:div>
    <w:div w:id="1826706641">
      <w:bodyDiv w:val="1"/>
      <w:marLeft w:val="0"/>
      <w:marRight w:val="0"/>
      <w:marTop w:val="0"/>
      <w:marBottom w:val="0"/>
      <w:divBdr>
        <w:top w:val="none" w:sz="0" w:space="0" w:color="auto"/>
        <w:left w:val="none" w:sz="0" w:space="0" w:color="auto"/>
        <w:bottom w:val="none" w:sz="0" w:space="0" w:color="auto"/>
        <w:right w:val="none" w:sz="0" w:space="0" w:color="auto"/>
      </w:divBdr>
    </w:div>
    <w:div w:id="1845627607">
      <w:bodyDiv w:val="1"/>
      <w:marLeft w:val="0"/>
      <w:marRight w:val="0"/>
      <w:marTop w:val="0"/>
      <w:marBottom w:val="0"/>
      <w:divBdr>
        <w:top w:val="none" w:sz="0" w:space="0" w:color="auto"/>
        <w:left w:val="none" w:sz="0" w:space="0" w:color="auto"/>
        <w:bottom w:val="none" w:sz="0" w:space="0" w:color="auto"/>
        <w:right w:val="none" w:sz="0" w:space="0" w:color="auto"/>
      </w:divBdr>
    </w:div>
    <w:div w:id="18909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yperlink" Target="https://www.e-avrop.com/liv/e-Avtal/Default.aspx" TargetMode="External" />
  <Relationship Id="rId18" Type="http://schemas.openxmlformats.org/officeDocument/2006/relationships/footer" Target="footer1.xml" />
  <Relationship Id="rId3" Type="http://schemas.openxmlformats.org/officeDocument/2006/relationships/numbering" Target="numbering.xml" />
  <Relationship Id="rId21" Type="http://schemas.openxmlformats.org/officeDocument/2006/relationships/fontTable" Target="fontTable.xml" />
  <Relationship Id="rId7" Type="http://schemas.openxmlformats.org/officeDocument/2006/relationships/footnotes" Target="footnotes.xml" />
  <Relationship Id="rId12" Type="http://schemas.openxmlformats.org/officeDocument/2006/relationships/hyperlink" Target="https://www.e-avrop.com/liv/e-Upphandling/Default.aspx" TargetMode="External" />
  <Relationship Id="rId17" Type="http://schemas.openxmlformats.org/officeDocument/2006/relationships/header" Target="header1.xml" />
  <Relationship Id="rId2" Type="http://schemas.openxmlformats.org/officeDocument/2006/relationships/customXml" Target="../customXml/item1.xml" />
  <Relationship Id="rId16" Type="http://schemas.openxmlformats.org/officeDocument/2006/relationships/hyperlink" Target="http://www.e-avrop.com/information/upphandling/anbudsInlamning/Lamna_Anbud.htm" TargetMode="External" />
  <Relationship Id="rId20" Type="http://schemas.openxmlformats.org/officeDocument/2006/relationships/footer" Target="footer2.xml" />
  <Relationship Id="rId1" Type="http://schemas.microsoft.com/office/2006/relationships/keyMapCustomizations" Target="customizations.xml" />
  <Relationship Id="rId6" Type="http://schemas.openxmlformats.org/officeDocument/2006/relationships/webSettings" Target="webSettings.xml" />
  <Relationship Id="rId11" Type="http://schemas.openxmlformats.org/officeDocument/2006/relationships/hyperlink" Target="https://www.e-avrop.com/information/LevQA.htm" TargetMode="External" />
  <Relationship Id="rId5" Type="http://schemas.openxmlformats.org/officeDocument/2006/relationships/settings" Target="settings.xml" />
  <Relationship Id="rId15" Type="http://schemas.openxmlformats.org/officeDocument/2006/relationships/hyperlink" Target="http://www.e-avrop.com" TargetMode="External" />
  <Relationship Id="rId10" Type="http://schemas.openxmlformats.org/officeDocument/2006/relationships/hyperlink" Target="http://www.regionvarmland.se" TargetMode="External" />
  <Relationship Id="rId19" Type="http://schemas.openxmlformats.org/officeDocument/2006/relationships/header" Target="header2.xml" />
  <Relationship Id="rId4" Type="http://schemas.openxmlformats.org/officeDocument/2006/relationships/styles" Target="styles.xml" />
  <Relationship Id="rId9" Type="http://schemas.openxmlformats.org/officeDocument/2006/relationships/hyperlink" Target="http://www.h&#229;llbarupphandling.se" TargetMode="External" />
  <Relationship Id="rId14" Type="http://schemas.openxmlformats.org/officeDocument/2006/relationships/hyperlink" Target="https://www.e-avrop.com/liv/e-Upphandling/Default.aspx" TargetMode="External" />
  <Relationship Id="rId22" Type="http://schemas.openxmlformats.org/officeDocument/2006/relationships/theme" Target="theme/theme1.xml" />
</Relationships>
</file>

<file path=word/_rels/header1.xml.rels>&#65279;<?xml version="1.0" encoding="UTF-8" standalone="yes"?>
<Relationships xmlns="http://schemas.openxmlformats.org/package/2006/relationships">
  <Relationship Id="rId1" Type="http://schemas.openxmlformats.org/officeDocument/2006/relationships/image" Target="media/image1.png" />
</Relationships>
</file>

<file path=word/_rels/header2.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4B87-B3AB-4D8F-A697-838E50FB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11724</Characters>
  <Application>Microsoft Office Word</Application>
  <DocSecurity>0</DocSecurity>
  <Lines>97</Lines>
  <Paragraphs>26</Paragraphs>
  <ScaleCrop>false</ScaleCrop>
  <HeadingPairs>
    <vt:vector size="2" baseType="variant">
      <vt:variant>
        <vt:lpstr>Rubrik</vt:lpstr>
      </vt:variant>
      <vt:variant>
        <vt:i4>1</vt:i4>
      </vt:variant>
    </vt:vector>
  </HeadingPairs>
  <TitlesOfParts>
    <vt:vector size="1" baseType="lpstr">
      <vt:lpstr>1 Administrativa föreskrifter</vt:lpstr>
    </vt:vector>
  </TitlesOfParts>
  <Manager/>
  <Company/>
  <LinksUpToDate>false</LinksUpToDate>
  <CharactersWithSpaces>13352</CharactersWithSpaces>
  <SharedDoc>false</SharedDoc>
  <HLinks>
    <vt:vector size="66" baseType="variant">
      <vt:variant>
        <vt:i4>3473488</vt:i4>
      </vt:variant>
      <vt:variant>
        <vt:i4>51</vt:i4>
      </vt:variant>
      <vt:variant>
        <vt:i4>0</vt:i4>
      </vt:variant>
      <vt:variant>
        <vt:i4>5</vt:i4>
      </vt:variant>
      <vt:variant>
        <vt:lpwstr>http://www.e-avrop.com/information/upphandling/anbudsInlamning/Lamna_Anbud.htm</vt:lpwstr>
      </vt:variant>
      <vt:variant>
        <vt:lpwstr/>
      </vt:variant>
      <vt:variant>
        <vt:i4>2293797</vt:i4>
      </vt:variant>
      <vt:variant>
        <vt:i4>48</vt:i4>
      </vt:variant>
      <vt:variant>
        <vt:i4>0</vt:i4>
      </vt:variant>
      <vt:variant>
        <vt:i4>5</vt:i4>
      </vt:variant>
      <vt:variant>
        <vt:lpwstr>http://www.e-avrop.com/</vt:lpwstr>
      </vt:variant>
      <vt:variant>
        <vt:lpwstr/>
      </vt:variant>
      <vt:variant>
        <vt:i4>7274539</vt:i4>
      </vt:variant>
      <vt:variant>
        <vt:i4>45</vt:i4>
      </vt:variant>
      <vt:variant>
        <vt:i4>0</vt:i4>
      </vt:variant>
      <vt:variant>
        <vt:i4>5</vt:i4>
      </vt:variant>
      <vt:variant>
        <vt:lpwstr>https://www.e-avrop.com/liv/e-Upphandling/Default.aspx</vt:lpwstr>
      </vt:variant>
      <vt:variant>
        <vt:lpwstr/>
      </vt:variant>
      <vt:variant>
        <vt:i4>7143538</vt:i4>
      </vt:variant>
      <vt:variant>
        <vt:i4>39</vt:i4>
      </vt:variant>
      <vt:variant>
        <vt:i4>0</vt:i4>
      </vt:variant>
      <vt:variant>
        <vt:i4>5</vt:i4>
      </vt:variant>
      <vt:variant>
        <vt:lpwstr>http://www.liv.se/</vt:lpwstr>
      </vt:variant>
      <vt:variant>
        <vt:lpwstr/>
      </vt:variant>
      <vt:variant>
        <vt:i4>7143538</vt:i4>
      </vt:variant>
      <vt:variant>
        <vt:i4>36</vt:i4>
      </vt:variant>
      <vt:variant>
        <vt:i4>0</vt:i4>
      </vt:variant>
      <vt:variant>
        <vt:i4>5</vt:i4>
      </vt:variant>
      <vt:variant>
        <vt:lpwstr>http://www.liv.se/</vt:lpwstr>
      </vt:variant>
      <vt:variant>
        <vt:lpwstr/>
      </vt:variant>
      <vt:variant>
        <vt:i4>786524</vt:i4>
      </vt:variant>
      <vt:variant>
        <vt:i4>33</vt:i4>
      </vt:variant>
      <vt:variant>
        <vt:i4>0</vt:i4>
      </vt:variant>
      <vt:variant>
        <vt:i4>5</vt:i4>
      </vt:variant>
      <vt:variant>
        <vt:lpwstr>https://www.e-avrop.com/liv/e-Avtal/Default.aspx</vt:lpwstr>
      </vt:variant>
      <vt:variant>
        <vt:lpwstr/>
      </vt:variant>
      <vt:variant>
        <vt:i4>7274539</vt:i4>
      </vt:variant>
      <vt:variant>
        <vt:i4>30</vt:i4>
      </vt:variant>
      <vt:variant>
        <vt:i4>0</vt:i4>
      </vt:variant>
      <vt:variant>
        <vt:i4>5</vt:i4>
      </vt:variant>
      <vt:variant>
        <vt:lpwstr>https://www.e-avrop.com/liv/e-Upphandling/Default.aspx</vt:lpwstr>
      </vt:variant>
      <vt:variant>
        <vt:lpwstr/>
      </vt:variant>
      <vt:variant>
        <vt:i4>262208</vt:i4>
      </vt:variant>
      <vt:variant>
        <vt:i4>27</vt:i4>
      </vt:variant>
      <vt:variant>
        <vt:i4>0</vt:i4>
      </vt:variant>
      <vt:variant>
        <vt:i4>5</vt:i4>
      </vt:variant>
      <vt:variant>
        <vt:lpwstr>https://www.e-avrop.com/information/LevQA.htm</vt:lpwstr>
      </vt:variant>
      <vt:variant>
        <vt:lpwstr/>
      </vt:variant>
      <vt:variant>
        <vt:i4>7274503</vt:i4>
      </vt:variant>
      <vt:variant>
        <vt:i4>21</vt:i4>
      </vt:variant>
      <vt:variant>
        <vt:i4>0</vt:i4>
      </vt:variant>
      <vt:variant>
        <vt:i4>5</vt:i4>
      </vt:variant>
      <vt:variant>
        <vt:lpwstr>mailto:kalle.andersson@ltsverige.se</vt:lpwstr>
      </vt:variant>
      <vt:variant>
        <vt:lpwstr/>
      </vt:variant>
      <vt:variant>
        <vt:i4>7143538</vt:i4>
      </vt:variant>
      <vt:variant>
        <vt:i4>15</vt:i4>
      </vt:variant>
      <vt:variant>
        <vt:i4>0</vt:i4>
      </vt:variant>
      <vt:variant>
        <vt:i4>5</vt:i4>
      </vt:variant>
      <vt:variant>
        <vt:lpwstr>http://www.liv.se/</vt:lpwstr>
      </vt:variant>
      <vt:variant>
        <vt:lpwstr/>
      </vt:variant>
      <vt:variant>
        <vt:i4>197</vt:i4>
      </vt:variant>
      <vt:variant>
        <vt:i4>12</vt:i4>
      </vt:variant>
      <vt:variant>
        <vt:i4>0</vt:i4>
      </vt:variant>
      <vt:variant>
        <vt:i4>5</vt:i4>
      </vt:variant>
      <vt:variant>
        <vt:lpwstr>http://www.hållbarupphandling.se/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Administrativa föreskrifter</dc:title>
  <dc:subject>Förfrågningsunderlag</dc:subject>
  <dc:creator/>
  <cp:keywords>administrativa föreskrifter</cp:keywords>
  <dc:description>Tilläggsprogram för MS-Office ® Upphandlingsstöd för Access &amp; SQL-Server för kvalitetssäkrad upphandlng._x000d_© Copyright 1999-2003_x000d_   e-Avrop AB med ensamrätt.</dc:description>
  <cp:lastModifiedBy/>
  <cp:revision>1</cp:revision>
  <cp:lastPrinted>2011-11-30T07:52:00Z</cp:lastPrinted>
  <dcterms:created xsi:type="dcterms:W3CDTF">2019-12-17T09:17:00Z</dcterms:created>
  <dcterms:modified xsi:type="dcterms:W3CDTF">2021-12-30T08:38:00Z</dcterms:modified>
  <cp:category>Upphandling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Type">
    <vt:lpwstr>1781</vt:lpwstr>
  </property>
  <property fmtid="{D5CDD505-2E9C-101B-9397-08002B2CF9AE}" pid="3" name="TimeStampID">
    <vt:lpwstr>1181110320</vt:lpwstr>
  </property>
  <property fmtid="{D5CDD505-2E9C-101B-9397-08002B2CF9AE}" pid="4" name="Event1">
    <vt:lpwstr>Manuellt skapad rapport</vt:lpwstr>
  </property>
  <property fmtid="{D5CDD505-2E9C-101B-9397-08002B2CF9AE}" pid="5" name="Event2">
    <vt:lpwstr> -Datum: 2011-09-21</vt:lpwstr>
  </property>
  <property fmtid="{D5CDD505-2E9C-101B-9397-08002B2CF9AE}" pid="6" name="Event3">
    <vt:lpwstr> -Klockan: 11:44:34</vt:lpwstr>
  </property>
</Properties>
</file>