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Default Extension="jpeg" ContentType="image/jpeg"/>
  <Default Extension="gif" ContentType="image/gif"/>
  <Default Extension="png" ContentType="image/png"/>
  <Default Extension="rtf" ContentType="application/rtf"/>
  <Default Extension="html" ContentType="text/ht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BF73" w14:textId="77777777" w:rsidR="000B0899" w:rsidRDefault="000B0899" w:rsidP="00B27D24">
      <w:pPr>
        <w:tabs>
          <w:tab w:val="left" w:pos="5387"/>
        </w:tabs>
        <w:spacing w:after="360"/>
        <w:ind w:left="1418"/>
        <w:outlineLvl w:val="0"/>
        <w:rPr>
          <w:b/>
          <w:color w:val="0000FF"/>
          <w:sz w:val="44"/>
          <w:szCs w:val="44"/>
          <w:lang w:val="nb-NO"/>
        </w:rPr>
      </w:pPr>
    </w:p>
    <w:p w14:paraId="366AA83E" w14:textId="45C383DE" w:rsidR="00B27D24" w:rsidRPr="00FA136F" w:rsidRDefault="00E56F25" w:rsidP="00B27D24">
      <w:pPr>
        <w:tabs>
          <w:tab w:val="left" w:pos="5387"/>
        </w:tabs>
        <w:spacing w:after="360"/>
        <w:ind w:left="1418"/>
        <w:outlineLvl w:val="0"/>
        <w:rPr>
          <w:b/>
          <w:color w:val="0000FF"/>
          <w:sz w:val="44"/>
          <w:szCs w:val="44"/>
          <w:lang w:val="nb-NO"/>
        </w:rPr>
      </w:pPr>
      <w:r>
        <w:rPr>
          <w:b/>
          <w:color w:val="0000FF"/>
          <w:sz w:val="44"/>
          <w:szCs w:val="44"/>
          <w:lang w:val="nb-NO"/>
        </w:rPr>
        <w:t xml:space="preserve"> </w:t>
      </w:r>
      <w:r w:rsidR="00FA136F" w:rsidRPr="00FA136F">
        <w:rPr>
          <w:b/>
          <w:color w:val="0000FF"/>
          <w:sz w:val="44"/>
          <w:szCs w:val="44"/>
          <w:lang w:val="nb-NO"/>
        </w:rPr>
        <w:t>M</w:t>
      </w:r>
      <w:r w:rsidR="00FA136F">
        <w:rPr>
          <w:b/>
          <w:color w:val="0000FF"/>
          <w:sz w:val="44"/>
          <w:szCs w:val="44"/>
          <w:lang w:val="nb-NO"/>
        </w:rPr>
        <w:t>all för upphandlingskontrakt (AVTAL)</w:t>
      </w:r>
    </w:p>
    <w:p w14:paraId="74E0A23C" w14:textId="561B2491" w:rsidR="00B44805" w:rsidRPr="00B7207A" w:rsidRDefault="00B44805" w:rsidP="00B44805">
      <w:pPr>
        <w:tabs>
          <w:tab w:val="left" w:pos="5387"/>
        </w:tabs>
        <w:ind w:left="5387"/>
        <w:outlineLvl w:val="0"/>
        <w:rPr>
          <w:b/>
          <w:sz w:val="24"/>
          <w:szCs w:val="24"/>
          <w:lang w:val="nb-NO"/>
        </w:rPr>
      </w:pPr>
      <w:r w:rsidRPr="00B7207A">
        <w:rPr>
          <w:b/>
          <w:smallCaps/>
          <w:noProof/>
          <w:sz w:val="24"/>
          <w:szCs w:val="24"/>
        </w:rPr>
        <w:instrText xml:space="preserve">NP-utredningar</w:instrText>
      </w:r>
    </w:p>
    <w:p w14:paraId="316E475B" w14:textId="5678D718" w:rsidR="00567A2B" w:rsidRPr="00567A2B" w:rsidRDefault="00567A2B" w:rsidP="00567A2B">
      <w:pPr>
        <w:tabs>
          <w:tab w:val="left" w:pos="5387"/>
        </w:tabs>
        <w:spacing w:after="360"/>
        <w:ind w:left="5387"/>
        <w:outlineLvl w:val="0"/>
        <w:rPr>
          <w:b/>
          <w:lang w:val="nb-NO"/>
        </w:rPr>
      </w:pPr>
      <w:r w:rsidRPr="00814278">
        <w:rPr>
          <w:b/>
          <w:lang w:val="nb-NO"/>
        </w:rPr>
        <w:t xml:space="preserve">Dnr: </w:t>
      </w:r>
      <w:r>
        <w:rPr>
          <w:b/>
          <w:noProof/>
          <w:lang w:val="nb-NO"/>
        </w:rPr>
        <w:instrText xml:space="preserve">RS/220051</w:instrText>
      </w:r>
      <w:r w:rsidRPr="00814278">
        <w:rPr>
          <w:b/>
          <w:lang w:val="nb-NO"/>
        </w:rPr>
        <w:br/>
      </w:r>
      <w:r w:rsidRPr="008431D1">
        <w:rPr>
          <w:b/>
          <w:lang w:val="nb-NO"/>
        </w:rPr>
        <w:t xml:space="preserve">Avtalsnr: </w:t>
      </w:r>
      <w:r w:rsidRPr="00B736F3">
        <w:rPr>
          <w:b/>
          <w:color w:val="0000FF"/>
          <w:lang w:val="nb-NO"/>
        </w:rPr>
        <w:t>XX/</w:t>
      </w:r>
      <w:r>
        <w:rPr>
          <w:b/>
          <w:color w:val="0000FF"/>
          <w:lang w:val="nb-NO"/>
        </w:rPr>
        <w:t>XX</w:t>
      </w:r>
    </w:p>
    <w:p w14:paraId="6EB44A98" w14:textId="77777777" w:rsidR="00567A2B" w:rsidRDefault="00567A2B" w:rsidP="001E4A78">
      <w:pPr>
        <w:pStyle w:val="eAvrop1"/>
        <w:ind w:hanging="1060"/>
      </w:pPr>
      <w:r>
        <w:t>Avtalsparter</w:t>
      </w:r>
    </w:p>
    <w:tbl>
      <w:tblPr>
        <w:tblW w:w="11907" w:type="dxa"/>
        <w:tblInd w:w="1418" w:type="dxa"/>
        <w:tblLayout w:type="fixed"/>
        <w:tblLook w:val="01E0" w:firstRow="1" w:lastRow="1" w:firstColumn="1" w:lastColumn="1" w:noHBand="0" w:noVBand="0"/>
      </w:tblPr>
      <w:tblGrid>
        <w:gridCol w:w="3969"/>
        <w:gridCol w:w="3969"/>
        <w:gridCol w:w="3969"/>
      </w:tblGrid>
      <w:tr w:rsidR="00F43836" w14:paraId="59315A22" w14:textId="27063C7F" w:rsidTr="00F43836">
        <w:tc>
          <w:tcPr>
            <w:tcW w:w="3969" w:type="dxa"/>
            <w:shd w:val="clear" w:color="auto" w:fill="auto"/>
          </w:tcPr>
          <w:p w14:paraId="159E8F93" w14:textId="7A78732B" w:rsidR="00F43836" w:rsidRDefault="00546257" w:rsidP="00623CEA">
            <w:pPr>
              <w:pStyle w:val="eAvrop4"/>
              <w:ind w:left="-108"/>
            </w:pPr>
            <w:r>
              <w:t>Regionen</w:t>
            </w:r>
          </w:p>
        </w:tc>
        <w:tc>
          <w:tcPr>
            <w:tcW w:w="3969" w:type="dxa"/>
            <w:shd w:val="clear" w:color="auto" w:fill="auto"/>
          </w:tcPr>
          <w:p w14:paraId="7EF6B2AC" w14:textId="77777777" w:rsidR="00F43836" w:rsidRDefault="00F43836" w:rsidP="00623CEA">
            <w:pPr>
              <w:pStyle w:val="eAvrop4"/>
              <w:ind w:left="-108"/>
            </w:pPr>
            <w:r>
              <w:t>Leverantör</w:t>
            </w:r>
          </w:p>
        </w:tc>
        <w:tc>
          <w:tcPr>
            <w:tcW w:w="3969" w:type="dxa"/>
          </w:tcPr>
          <w:p w14:paraId="354B9806" w14:textId="77777777" w:rsidR="00F43836" w:rsidRDefault="00F43836" w:rsidP="00623CEA">
            <w:pPr>
              <w:pStyle w:val="eAvrop4"/>
              <w:ind w:left="-108"/>
            </w:pPr>
          </w:p>
        </w:tc>
      </w:tr>
      <w:tr w:rsidR="00F43836" w14:paraId="511075C9" w14:textId="3013E763" w:rsidTr="00F43836">
        <w:tc>
          <w:tcPr>
            <w:tcW w:w="3969" w:type="dxa"/>
            <w:shd w:val="clear" w:color="auto" w:fill="auto"/>
          </w:tcPr>
          <w:p w14:paraId="555BA8AF" w14:textId="1CF82D57" w:rsidR="00F43836" w:rsidRDefault="00546257" w:rsidP="001138C1">
            <w:pPr>
              <w:pStyle w:val="eAvropBrd"/>
              <w:ind w:left="-106"/>
            </w:pPr>
            <w:r>
              <w:t>Region</w:t>
            </w:r>
            <w:r w:rsidR="00F43836">
              <w:t xml:space="preserve"> Värmland</w:t>
            </w:r>
            <w:r w:rsidR="00F43836">
              <w:br/>
              <w:t>651 82 KARLSTAD</w:t>
            </w:r>
          </w:p>
        </w:tc>
        <w:tc>
          <w:tcPr>
            <w:tcW w:w="3969" w:type="dxa"/>
            <w:shd w:val="clear" w:color="auto" w:fill="auto"/>
          </w:tcPr>
          <w:p w14:paraId="386335B7" w14:textId="220E7054" w:rsidR="00F43836" w:rsidRDefault="00F43836" w:rsidP="00623CEA">
            <w:pPr>
              <w:pStyle w:val="eAvropBrd"/>
              <w:ind w:left="-108"/>
            </w:pPr>
            <w:r>
              <w:br/>
            </w:r>
            <w:r w:rsidR="00855E7C">
              <w:br/>
            </w:r>
            <w:r>
              <w:br/>
            </w:r>
          </w:p>
        </w:tc>
        <w:tc>
          <w:tcPr>
            <w:tcW w:w="3969" w:type="dxa"/>
          </w:tcPr>
          <w:p w14:paraId="06A08634" w14:textId="77777777" w:rsidR="00F43836" w:rsidRDefault="00F43836" w:rsidP="00623CEA">
            <w:pPr>
              <w:pStyle w:val="eAvropBrd"/>
              <w:ind w:left="-108"/>
            </w:pPr>
          </w:p>
        </w:tc>
      </w:tr>
      <w:tr w:rsidR="00F43836" w14:paraId="2982CA3F" w14:textId="57492612" w:rsidTr="00F43836">
        <w:tc>
          <w:tcPr>
            <w:tcW w:w="3969" w:type="dxa"/>
            <w:shd w:val="clear" w:color="auto" w:fill="auto"/>
          </w:tcPr>
          <w:p w14:paraId="7F8384B8" w14:textId="77777777" w:rsidR="00F43836" w:rsidRDefault="00F43836" w:rsidP="00623CEA">
            <w:pPr>
              <w:pStyle w:val="eAvropBrd"/>
              <w:ind w:left="-108"/>
            </w:pPr>
            <w:proofErr w:type="spellStart"/>
            <w:r w:rsidRPr="0054725A">
              <w:rPr>
                <w:b/>
              </w:rPr>
              <w:t>Organisationsnr</w:t>
            </w:r>
            <w:proofErr w:type="spellEnd"/>
            <w:r w:rsidRPr="0054725A">
              <w:rPr>
                <w:b/>
              </w:rPr>
              <w:br/>
            </w:r>
            <w:proofErr w:type="gramStart"/>
            <w:r>
              <w:t>232100-0156</w:t>
            </w:r>
            <w:proofErr w:type="gramEnd"/>
          </w:p>
        </w:tc>
        <w:tc>
          <w:tcPr>
            <w:tcW w:w="3969" w:type="dxa"/>
            <w:shd w:val="clear" w:color="auto" w:fill="auto"/>
          </w:tcPr>
          <w:p w14:paraId="320CA0D5" w14:textId="0905B03A" w:rsidR="00F43836" w:rsidRDefault="00F43836" w:rsidP="00855E7C">
            <w:pPr>
              <w:pStyle w:val="eAvropBrd"/>
              <w:ind w:left="-108"/>
            </w:pPr>
            <w:proofErr w:type="spellStart"/>
            <w:r w:rsidRPr="0054725A">
              <w:rPr>
                <w:b/>
              </w:rPr>
              <w:t>Organisationsnr</w:t>
            </w:r>
            <w:proofErr w:type="spellEnd"/>
            <w:r w:rsidR="00855E7C">
              <w:rPr>
                <w:b/>
              </w:rPr>
              <w:br/>
            </w:r>
          </w:p>
        </w:tc>
        <w:tc>
          <w:tcPr>
            <w:tcW w:w="3969" w:type="dxa"/>
          </w:tcPr>
          <w:p w14:paraId="2C466EAF" w14:textId="77777777" w:rsidR="00F43836" w:rsidRPr="0054725A" w:rsidRDefault="00F43836" w:rsidP="00623CEA">
            <w:pPr>
              <w:pStyle w:val="eAvropBrd"/>
              <w:ind w:left="-108"/>
              <w:rPr>
                <w:b/>
              </w:rPr>
            </w:pPr>
          </w:p>
        </w:tc>
      </w:tr>
      <w:tr w:rsidR="00F43836" w14:paraId="5F3C1C94" w14:textId="251109DD" w:rsidTr="00F43836">
        <w:tc>
          <w:tcPr>
            <w:tcW w:w="3969" w:type="dxa"/>
            <w:shd w:val="clear" w:color="auto" w:fill="auto"/>
          </w:tcPr>
          <w:p w14:paraId="521003D7" w14:textId="14A3262E" w:rsidR="00F43836" w:rsidRDefault="00CF640E" w:rsidP="00623CEA">
            <w:pPr>
              <w:pStyle w:val="eAvropBrd"/>
              <w:ind w:left="-108"/>
            </w:pPr>
            <w:r>
              <w:rPr>
                <w:b/>
              </w:rPr>
              <w:t>Webbplats</w:t>
            </w:r>
            <w:r w:rsidR="00F43836" w:rsidRPr="0054725A">
              <w:rPr>
                <w:b/>
              </w:rPr>
              <w:br/>
            </w:r>
            <w:hyperlink r:id="rId11" w:history="1">
              <w:r w:rsidR="00546257" w:rsidRPr="003A2C21">
                <w:rPr>
                  <w:rStyle w:val="Hyperlnk"/>
                </w:rPr>
                <w:t>www.regionvarmland.se</w:t>
              </w:r>
            </w:hyperlink>
          </w:p>
          <w:p w14:paraId="19959593" w14:textId="77F02032" w:rsidR="00546257" w:rsidRDefault="00546257" w:rsidP="00623CEA">
            <w:pPr>
              <w:pStyle w:val="eAvropBrd"/>
              <w:ind w:left="-108"/>
            </w:pPr>
          </w:p>
        </w:tc>
        <w:tc>
          <w:tcPr>
            <w:tcW w:w="3969" w:type="dxa"/>
            <w:shd w:val="clear" w:color="auto" w:fill="auto"/>
          </w:tcPr>
          <w:p w14:paraId="52A6ACB2" w14:textId="4373A011" w:rsidR="00F43836" w:rsidRDefault="00CF640E" w:rsidP="00855E7C">
            <w:pPr>
              <w:pStyle w:val="eAvropBrd"/>
              <w:ind w:left="-108"/>
            </w:pPr>
            <w:r>
              <w:rPr>
                <w:b/>
              </w:rPr>
              <w:t>Webbplats</w:t>
            </w:r>
            <w:r w:rsidR="00855E7C">
              <w:rPr>
                <w:b/>
              </w:rPr>
              <w:br/>
            </w:r>
          </w:p>
        </w:tc>
        <w:tc>
          <w:tcPr>
            <w:tcW w:w="3969" w:type="dxa"/>
          </w:tcPr>
          <w:p w14:paraId="19B43868" w14:textId="77777777" w:rsidR="00F43836" w:rsidRPr="0054725A" w:rsidRDefault="00F43836" w:rsidP="00623CEA">
            <w:pPr>
              <w:pStyle w:val="eAvropBrd"/>
              <w:ind w:left="-108"/>
              <w:rPr>
                <w:b/>
              </w:rPr>
            </w:pPr>
          </w:p>
        </w:tc>
      </w:tr>
    </w:tbl>
    <w:p w14:paraId="20213388" w14:textId="77777777" w:rsidR="003A5A1F" w:rsidRDefault="003A5A1F" w:rsidP="001E4A78">
      <w:pPr>
        <w:pStyle w:val="eAvrop2"/>
        <w:ind w:hanging="919"/>
      </w:pPr>
      <w:r>
        <w:t>Kontaktpersoner</w:t>
      </w:r>
    </w:p>
    <w:p w14:paraId="727EE650" w14:textId="7AFB3EB6" w:rsidR="00D35FB5" w:rsidRDefault="003A5A1F" w:rsidP="00D35FB5">
      <w:pPr>
        <w:pStyle w:val="eAvropBrd"/>
        <w:rPr>
          <w:rStyle w:val="eAvrop4Char"/>
          <w:b w:val="0"/>
          <w:smallCaps w:val="0"/>
          <w:kern w:val="0"/>
          <w:szCs w:val="20"/>
        </w:rPr>
      </w:pPr>
      <w:r w:rsidRPr="00AE53E3">
        <w:rPr>
          <w:rStyle w:val="eAvrop4Char"/>
          <w:b w:val="0"/>
          <w:smallCaps w:val="0"/>
          <w:kern w:val="0"/>
          <w:szCs w:val="20"/>
        </w:rPr>
        <w:t xml:space="preserve">Leverantören ska utse en kundansvarig för uppdraget som är </w:t>
      </w:r>
      <w:r w:rsidR="005943C8">
        <w:rPr>
          <w:rStyle w:val="eAvrop4Char"/>
          <w:b w:val="0"/>
          <w:smallCaps w:val="0"/>
          <w:kern w:val="0"/>
          <w:szCs w:val="20"/>
        </w:rPr>
        <w:t>regionens</w:t>
      </w:r>
      <w:r w:rsidRPr="00AE53E3">
        <w:rPr>
          <w:rStyle w:val="eAvrop4Char"/>
          <w:b w:val="0"/>
          <w:smallCaps w:val="0"/>
          <w:kern w:val="0"/>
          <w:szCs w:val="20"/>
        </w:rPr>
        <w:t xml:space="preserve"> kontaktperson.</w:t>
      </w:r>
    </w:p>
    <w:p w14:paraId="7E63A551" w14:textId="5629D878" w:rsidR="00A26A3C" w:rsidRDefault="00A26A3C" w:rsidP="00A26A3C">
      <w:pPr>
        <w:pStyle w:val="eAvropBrd"/>
        <w:rPr>
          <w:rFonts w:cs="Arial"/>
          <w:szCs w:val="18"/>
        </w:rPr>
      </w:pPr>
      <w:r>
        <w:rPr>
          <w:rFonts w:cs="Arial"/>
          <w:szCs w:val="18"/>
        </w:rPr>
        <w:t>L</w:t>
      </w:r>
      <w:r w:rsidRPr="0039573F">
        <w:rPr>
          <w:rFonts w:cs="Arial"/>
          <w:szCs w:val="18"/>
        </w:rPr>
        <w:t xml:space="preserve">everantören </w:t>
      </w:r>
      <w:r>
        <w:rPr>
          <w:rFonts w:cs="Arial"/>
          <w:szCs w:val="18"/>
        </w:rPr>
        <w:t>ansvarar för att korrekt information om kontaktpersoner</w:t>
      </w:r>
      <w:r w:rsidR="00472413">
        <w:rPr>
          <w:rFonts w:cs="Arial"/>
          <w:szCs w:val="18"/>
        </w:rPr>
        <w:t xml:space="preserve"> (kundkontakt och avtalskontakt)</w:t>
      </w:r>
      <w:r>
        <w:rPr>
          <w:rFonts w:cs="Arial"/>
          <w:szCs w:val="18"/>
        </w:rPr>
        <w:t xml:space="preserve"> alltid finns </w:t>
      </w:r>
      <w:bookmarkStart w:id="0" w:name="_Hlk516558995"/>
      <w:r>
        <w:rPr>
          <w:rFonts w:cs="Arial"/>
          <w:szCs w:val="18"/>
        </w:rPr>
        <w:t>i avtalsdatabasen på e-Avrop</w:t>
      </w:r>
      <w:bookmarkEnd w:id="0"/>
      <w:r>
        <w:rPr>
          <w:rFonts w:cs="Arial"/>
          <w:szCs w:val="18"/>
        </w:rPr>
        <w:t>.</w:t>
      </w:r>
    </w:p>
    <w:p w14:paraId="3DEDB9BA" w14:textId="0851A17A" w:rsidR="00D35FB5" w:rsidRPr="00DE35AF" w:rsidRDefault="00D35FB5" w:rsidP="00D35FB5">
      <w:pPr>
        <w:pStyle w:val="eAvropBrd"/>
        <w:rPr>
          <w:bCs/>
          <w:iCs/>
          <w:color w:val="0000FF"/>
        </w:rPr>
      </w:pPr>
      <w:r>
        <w:rPr>
          <w:bCs/>
          <w:iCs/>
          <w:color w:val="0000FF"/>
        </w:rPr>
        <w:t xml:space="preserve">För avtalet relevanta kontaktpersoner framgår även i </w:t>
      </w:r>
      <w:r w:rsidRPr="00DE35AF">
        <w:rPr>
          <w:bCs/>
          <w:iCs/>
          <w:color w:val="0000FF"/>
        </w:rPr>
        <w:t>bilaga X</w:t>
      </w:r>
      <w:r>
        <w:rPr>
          <w:bCs/>
          <w:iCs/>
          <w:color w:val="0000FF"/>
        </w:rPr>
        <w:t xml:space="preserve">. </w:t>
      </w:r>
    </w:p>
    <w:p w14:paraId="7971F5DE" w14:textId="56FD451F" w:rsidR="00DE35AF" w:rsidRDefault="00DE35AF" w:rsidP="003A5A1F">
      <w:pPr>
        <w:pStyle w:val="eAvropBrd"/>
        <w:rPr>
          <w:szCs w:val="18"/>
        </w:rPr>
      </w:pPr>
      <w:r>
        <w:rPr>
          <w:szCs w:val="18"/>
        </w:rPr>
        <w:t xml:space="preserve">Bedömer </w:t>
      </w:r>
      <w:r w:rsidR="005943C8">
        <w:rPr>
          <w:szCs w:val="18"/>
        </w:rPr>
        <w:t>regionen</w:t>
      </w:r>
      <w:r>
        <w:rPr>
          <w:szCs w:val="18"/>
        </w:rPr>
        <w:t xml:space="preserve"> att samarbetssvårigheter för</w:t>
      </w:r>
      <w:r w:rsidR="00284C78">
        <w:rPr>
          <w:szCs w:val="18"/>
        </w:rPr>
        <w:t>e</w:t>
      </w:r>
      <w:r>
        <w:rPr>
          <w:szCs w:val="18"/>
        </w:rPr>
        <w:t xml:space="preserve">ligger är leverantören skyldig att omgående byta ut aktuell </w:t>
      </w:r>
      <w:r w:rsidR="00472413">
        <w:rPr>
          <w:szCs w:val="18"/>
        </w:rPr>
        <w:t>kundkontakt</w:t>
      </w:r>
      <w:r>
        <w:rPr>
          <w:szCs w:val="18"/>
        </w:rPr>
        <w:t>.</w:t>
      </w:r>
    </w:p>
    <w:p w14:paraId="2635C1D9" w14:textId="56EA35D8" w:rsidR="00966970" w:rsidRPr="00F67257" w:rsidRDefault="00966970" w:rsidP="001E4A78">
      <w:pPr>
        <w:pStyle w:val="eAvrop1"/>
        <w:ind w:hanging="1060"/>
        <w:rPr>
          <w:b w:val="0"/>
        </w:rPr>
      </w:pPr>
      <w:r w:rsidRPr="00F67257">
        <w:t xml:space="preserve">Avtalstid </w:t>
      </w:r>
    </w:p>
    <w:p w14:paraId="775A60C5" w14:textId="40C4F730" w:rsidR="00966970" w:rsidRPr="0051448E" w:rsidRDefault="00966970" w:rsidP="00966970">
      <w:pPr>
        <w:pStyle w:val="eAvropBrd"/>
        <w:rPr>
          <w:bCs/>
          <w:iCs/>
        </w:rPr>
      </w:pPr>
      <w:r w:rsidRPr="0051448E">
        <w:t xml:space="preserve">Beräknad avtalstid </w:t>
      </w:r>
      <w:r>
        <w:rPr/>
        <w:instrText xml:space="preserve">2022-03-01</w:instrText>
      </w:r>
      <w:r w:rsidRPr="0051448E">
        <w:t xml:space="preserve"> - </w:t>
      </w:r>
      <w:r>
        <w:rPr/>
        <w:instrText xml:space="preserve">2024-02-29</w:instrText>
      </w:r>
      <w:r w:rsidRPr="0051448E">
        <w:t xml:space="preserve"> </w:t>
      </w:r>
      <w:r w:rsidRPr="0051448E">
        <w:rPr>
          <w:bCs/>
          <w:iCs/>
        </w:rPr>
        <w:t xml:space="preserve">med option för </w:t>
      </w:r>
      <w:r w:rsidR="005943C8" w:rsidRPr="0051448E">
        <w:rPr>
          <w:bCs/>
          <w:iCs/>
        </w:rPr>
        <w:t xml:space="preserve">regionen </w:t>
      </w:r>
      <w:r w:rsidRPr="0051448E">
        <w:rPr>
          <w:bCs/>
          <w:iCs/>
        </w:rPr>
        <w:t xml:space="preserve">om förlängning maximalt </w:t>
      </w:r>
      <w:r w:rsidR="00B01AC6" w:rsidRPr="0051448E">
        <w:rPr>
          <w:bCs/>
          <w:iCs/>
        </w:rPr>
        <w:t>24 månader</w:t>
      </w:r>
      <w:r w:rsidRPr="0051448E">
        <w:rPr>
          <w:bCs/>
          <w:iCs/>
        </w:rPr>
        <w:t xml:space="preserve">. </w:t>
      </w:r>
    </w:p>
    <w:p w14:paraId="613F5595" w14:textId="1EC131F6" w:rsidR="00966970" w:rsidRPr="0051448E" w:rsidRDefault="00966970" w:rsidP="00966970">
      <w:pPr>
        <w:pStyle w:val="eAvropBrd"/>
        <w:rPr>
          <w:bCs/>
          <w:iCs/>
        </w:rPr>
      </w:pPr>
      <w:r w:rsidRPr="0051448E">
        <w:rPr>
          <w:bCs/>
          <w:iCs/>
        </w:rPr>
        <w:t xml:space="preserve">Observera att det är </w:t>
      </w:r>
      <w:r w:rsidR="005943C8" w:rsidRPr="0051448E">
        <w:rPr>
          <w:bCs/>
          <w:iCs/>
        </w:rPr>
        <w:t>regionen</w:t>
      </w:r>
      <w:r w:rsidRPr="0051448E">
        <w:rPr>
          <w:bCs/>
          <w:iCs/>
        </w:rPr>
        <w:t xml:space="preserve"> som avgör om option ska utnyttjas, antagen leverantör är enligt detta avtal skyldig att acceptera </w:t>
      </w:r>
      <w:r w:rsidR="005943C8" w:rsidRPr="0051448E">
        <w:rPr>
          <w:bCs/>
          <w:iCs/>
        </w:rPr>
        <w:t>regionens</w:t>
      </w:r>
      <w:r w:rsidRPr="0051448E">
        <w:rPr>
          <w:bCs/>
          <w:iCs/>
        </w:rPr>
        <w:t xml:space="preserve"> begäran om att nyttja ovanstående optioner.</w:t>
      </w:r>
    </w:p>
    <w:p w14:paraId="55C3243F" w14:textId="2EF01266" w:rsidR="00966970" w:rsidRPr="0051448E" w:rsidRDefault="00966970" w:rsidP="00966970">
      <w:pPr>
        <w:pStyle w:val="eAvropBrd"/>
        <w:rPr>
          <w:iCs/>
        </w:rPr>
      </w:pPr>
      <w:r w:rsidRPr="0051448E">
        <w:rPr>
          <w:iCs/>
        </w:rPr>
        <w:t xml:space="preserve">Avisering om förlängning sker i god tid före avtalsperiodens utgång. </w:t>
      </w:r>
      <w:r w:rsidR="00D03773" w:rsidRPr="0051448E">
        <w:rPr>
          <w:iCs/>
        </w:rPr>
        <w:t>För avtal publicerade i e-Avrop sker avisering via systemet</w:t>
      </w:r>
      <w:r w:rsidR="008F24FE" w:rsidRPr="0051448E">
        <w:rPr>
          <w:iCs/>
        </w:rPr>
        <w:t xml:space="preserve"> eller via e-post.</w:t>
      </w:r>
    </w:p>
    <w:p w14:paraId="3A526D0A" w14:textId="41F2741C" w:rsidR="00966970" w:rsidRPr="0051448E" w:rsidRDefault="00966970" w:rsidP="00966970">
      <w:pPr>
        <w:pStyle w:val="eAvropBrd"/>
      </w:pPr>
      <w:r w:rsidRPr="0051448E">
        <w:t>Vid avtalsperiodens utgång upphör avtalet att gälla utan uppsägning.</w:t>
      </w:r>
    </w:p>
    <w:p w14:paraId="0D5D321D" w14:textId="3AA91A9A" w:rsidR="00C870AC" w:rsidRPr="0051448E" w:rsidRDefault="00C870AC" w:rsidP="00966970">
      <w:pPr>
        <w:pStyle w:val="eAvropBrd"/>
      </w:pPr>
      <w:r w:rsidRPr="0051448E">
        <w:t xml:space="preserve">Det uppskattade värdet på upphandlingen och detta ramavtal är ca </w:t>
      </w:r>
      <w:proofErr w:type="gramStart"/>
      <w:r w:rsidR="00A80353" w:rsidRPr="0051448E">
        <w:rPr>
          <w:color w:val="0033CC"/>
        </w:rPr>
        <w:t>4</w:t>
      </w:r>
      <w:r w:rsidRPr="0051448E">
        <w:rPr>
          <w:color w:val="0033CC"/>
        </w:rPr>
        <w:t>0.000</w:t>
      </w:r>
      <w:proofErr w:type="gramEnd"/>
      <w:r w:rsidRPr="0051448E">
        <w:rPr>
          <w:color w:val="0033CC"/>
        </w:rPr>
        <w:t xml:space="preserve"> 000</w:t>
      </w:r>
      <w:r w:rsidRPr="0051448E">
        <w:t xml:space="preserve"> SEK exkl. moms. </w:t>
      </w:r>
    </w:p>
    <w:p w14:paraId="14AF941F" w14:textId="05963676" w:rsidR="009C2434" w:rsidRPr="00A80353" w:rsidRDefault="00C26FF5" w:rsidP="00986E83">
      <w:pPr>
        <w:pStyle w:val="eAvrop1"/>
        <w:ind w:hanging="1060"/>
      </w:pPr>
      <w:r w:rsidRPr="00A80353">
        <w:t xml:space="preserve">Takvolym/Takbelopp </w:t>
      </w:r>
    </w:p>
    <w:p w14:paraId="1DEF9E79" w14:textId="39558449" w:rsidR="002C2239" w:rsidRPr="00A80353" w:rsidRDefault="00EF70F4" w:rsidP="002C2239">
      <w:pPr>
        <w:pStyle w:val="eAvropBrd"/>
      </w:pPr>
      <w:r w:rsidRPr="00A80353">
        <w:t>Tak</w:t>
      </w:r>
      <w:r w:rsidR="00722123" w:rsidRPr="00A80353">
        <w:t>belopp</w:t>
      </w:r>
      <w:r w:rsidRPr="00A80353">
        <w:t xml:space="preserve"> i ramavtalet är </w:t>
      </w:r>
      <w:r w:rsidR="001F06B1" w:rsidRPr="00A80353">
        <w:rPr>
          <w:color w:val="0000FF"/>
        </w:rPr>
        <w:t>60</w:t>
      </w:r>
      <w:r w:rsidR="00C870AC" w:rsidRPr="00A80353">
        <w:rPr>
          <w:color w:val="0000FF"/>
        </w:rPr>
        <w:t> </w:t>
      </w:r>
      <w:r w:rsidR="00986E83" w:rsidRPr="00A80353">
        <w:rPr>
          <w:color w:val="0000FF"/>
        </w:rPr>
        <w:t>000</w:t>
      </w:r>
      <w:r w:rsidR="00C870AC" w:rsidRPr="00A80353">
        <w:rPr>
          <w:color w:val="0000FF"/>
        </w:rPr>
        <w:t xml:space="preserve"> </w:t>
      </w:r>
      <w:r w:rsidR="00986E83" w:rsidRPr="00A80353">
        <w:rPr>
          <w:color w:val="0000FF"/>
        </w:rPr>
        <w:t>0</w:t>
      </w:r>
      <w:r w:rsidR="00C870AC" w:rsidRPr="00A80353">
        <w:rPr>
          <w:color w:val="0000FF"/>
        </w:rPr>
        <w:t>00</w:t>
      </w:r>
      <w:r w:rsidRPr="00A80353">
        <w:rPr>
          <w:color w:val="0000FF"/>
        </w:rPr>
        <w:t xml:space="preserve"> </w:t>
      </w:r>
      <w:r w:rsidR="00722123" w:rsidRPr="00A80353">
        <w:t>SEK exkl. moms</w:t>
      </w:r>
      <w:r w:rsidRPr="00A80353">
        <w:t xml:space="preserve">. </w:t>
      </w:r>
      <w:r w:rsidR="00DA163C" w:rsidRPr="00A80353">
        <w:t xml:space="preserve">Om, och i så fall när, </w:t>
      </w:r>
      <w:r w:rsidRPr="00A80353">
        <w:t>regionen har gjort avrop motsvarande tak</w:t>
      </w:r>
      <w:r w:rsidR="00722123" w:rsidRPr="00A80353">
        <w:t>beloppet</w:t>
      </w:r>
      <w:r w:rsidRPr="00A80353">
        <w:t xml:space="preserve"> upphör ramavtalet att gälla.</w:t>
      </w:r>
      <w:r w:rsidR="00BA39EF" w:rsidRPr="00A80353">
        <w:t xml:space="preserve"> </w:t>
      </w:r>
    </w:p>
    <w:p w14:paraId="22256722" w14:textId="0B51367B" w:rsidR="002C2239" w:rsidRPr="00A80353" w:rsidRDefault="002C2239" w:rsidP="002C2239">
      <w:pPr>
        <w:pStyle w:val="eAvropBrd"/>
      </w:pPr>
      <w:r w:rsidRPr="00A80353">
        <w:t>Regionen meddelar leverantörens kontaktperson när takbeloppet är uppnått</w:t>
      </w:r>
      <w:r w:rsidR="00B14897" w:rsidRPr="00A80353">
        <w:t>,</w:t>
      </w:r>
      <w:r w:rsidR="009F5BF9" w:rsidRPr="00A80353">
        <w:t xml:space="preserve"> </w:t>
      </w:r>
      <w:r w:rsidR="00D00A58" w:rsidRPr="00A80353">
        <w:t>eller på väg att uppnå</w:t>
      </w:r>
      <w:r w:rsidR="00217321" w:rsidRPr="00A80353">
        <w:t>s</w:t>
      </w:r>
      <w:r w:rsidR="00B14897" w:rsidRPr="00A80353">
        <w:t>,</w:t>
      </w:r>
      <w:r w:rsidR="00217321" w:rsidRPr="00A80353">
        <w:t xml:space="preserve"> </w:t>
      </w:r>
      <w:r w:rsidR="009F5BF9" w:rsidRPr="00A80353">
        <w:t>så snart regionen noterat detta</w:t>
      </w:r>
      <w:r w:rsidRPr="00A80353">
        <w:t>.</w:t>
      </w:r>
    </w:p>
    <w:p w14:paraId="364933FB" w14:textId="443204DB" w:rsidR="00B14897" w:rsidRDefault="00B14897" w:rsidP="002C2239">
      <w:pPr>
        <w:pStyle w:val="eAvropBrd"/>
      </w:pPr>
      <w:r w:rsidRPr="00A80353">
        <w:t>Om leverantören noterar att takbeloppet är på väg att uppnås ska denne informera regionen om detta.</w:t>
      </w:r>
    </w:p>
    <w:p w14:paraId="4DF10F23" w14:textId="77777777" w:rsidR="00D63B86" w:rsidRDefault="00D63B86" w:rsidP="002C2239">
      <w:pPr>
        <w:pStyle w:val="eAvropBrd"/>
      </w:pPr>
    </w:p>
    <w:p w14:paraId="2171424E" w14:textId="0A8458F4" w:rsidR="00B12F4F" w:rsidRDefault="00C535A1" w:rsidP="001E4A78">
      <w:pPr>
        <w:pStyle w:val="eAvrop1"/>
        <w:ind w:hanging="1060"/>
      </w:pPr>
      <w:r>
        <w:lastRenderedPageBreak/>
        <w:t>Avtalets omfattning</w:t>
      </w:r>
    </w:p>
    <w:p w14:paraId="11097112" w14:textId="0E51739F" w:rsidR="00056E9C" w:rsidRDefault="00056E9C" w:rsidP="005F0B7D">
      <w:pPr>
        <w:pStyle w:val="eAvropBrd"/>
      </w:pPr>
      <w:r w:rsidRPr="005F0B7D">
        <w:t xml:space="preserve">Leverantören åtar sig att till </w:t>
      </w:r>
      <w:r w:rsidR="005943C8" w:rsidRPr="005F0B7D">
        <w:t xml:space="preserve">Region </w:t>
      </w:r>
      <w:r w:rsidRPr="005F0B7D">
        <w:t>Värmland</w:t>
      </w:r>
      <w:r w:rsidRPr="005F0B7D">
        <w:rPr>
          <w:iCs/>
        </w:rPr>
        <w:t xml:space="preserve"> (</w:t>
      </w:r>
      <w:r w:rsidR="00170457">
        <w:rPr>
          <w:iCs/>
        </w:rPr>
        <w:t>R</w:t>
      </w:r>
      <w:r w:rsidR="005943C8" w:rsidRPr="005F0B7D">
        <w:rPr>
          <w:iCs/>
        </w:rPr>
        <w:t>egionen</w:t>
      </w:r>
      <w:r w:rsidRPr="005F0B7D">
        <w:rPr>
          <w:iCs/>
        </w:rPr>
        <w:t xml:space="preserve">) </w:t>
      </w:r>
      <w:r w:rsidRPr="005F0B7D">
        <w:t xml:space="preserve">leverera </w:t>
      </w:r>
      <w:r w:rsidR="005F0B7D" w:rsidRPr="005F0B7D">
        <w:br/>
      </w:r>
      <w:r w:rsidR="00170457">
        <w:rPr>
          <w:b/>
          <w:bCs/>
        </w:rPr>
        <w:t>Neuropsykiatriska utredningar (</w:t>
      </w:r>
      <w:r w:rsidR="005F0B7D" w:rsidRPr="005F0B7D">
        <w:rPr>
          <w:b/>
          <w:bCs/>
        </w:rPr>
        <w:t>N</w:t>
      </w:r>
      <w:r w:rsidR="00170457">
        <w:rPr>
          <w:b/>
          <w:bCs/>
        </w:rPr>
        <w:t>P</w:t>
      </w:r>
      <w:r w:rsidR="005F0B7D" w:rsidRPr="005F0B7D">
        <w:rPr>
          <w:b/>
          <w:bCs/>
        </w:rPr>
        <w:t>- utredningar</w:t>
      </w:r>
      <w:r w:rsidR="00170457">
        <w:rPr>
          <w:b/>
          <w:bCs/>
        </w:rPr>
        <w:t>)</w:t>
      </w:r>
      <w:r w:rsidR="000E0EEE" w:rsidRPr="005F0B7D">
        <w:t xml:space="preserve"> </w:t>
      </w:r>
      <w:r w:rsidR="005F0B7D" w:rsidRPr="005F0B7D">
        <w:t xml:space="preserve">som </w:t>
      </w:r>
      <w:r w:rsidR="00322C23" w:rsidRPr="005F0B7D">
        <w:t>tjänst</w:t>
      </w:r>
      <w:r w:rsidRPr="005F0B7D">
        <w:rPr>
          <w:iCs/>
        </w:rPr>
        <w:t xml:space="preserve"> </w:t>
      </w:r>
      <w:r w:rsidRPr="006B3BD9">
        <w:t>i e</w:t>
      </w:r>
      <w:r w:rsidRPr="00E35806">
        <w:t xml:space="preserve">nlighet med detta avtal och de </w:t>
      </w:r>
      <w:r w:rsidR="002F3620">
        <w:t>upphandlingsdokument</w:t>
      </w:r>
      <w:r w:rsidRPr="00E35806">
        <w:t xml:space="preserve"> som legat till grund för </w:t>
      </w:r>
      <w:r>
        <w:t>den upphandling som föregått detta avtal, s</w:t>
      </w:r>
      <w:r w:rsidRPr="00E35806">
        <w:t>amt enligt de villkor som framgår av antaget anbud.</w:t>
      </w:r>
    </w:p>
    <w:p w14:paraId="1730CB58" w14:textId="10FCA701" w:rsidR="00B12F4F" w:rsidRPr="00864023" w:rsidRDefault="007F6D06" w:rsidP="00324DFF">
      <w:pPr>
        <w:pStyle w:val="eAvropBrd"/>
      </w:pPr>
      <w:r w:rsidRPr="00864023">
        <w:t>Regionen kommer inte att i avtal kunna garantera viss volym</w:t>
      </w:r>
      <w:r w:rsidR="005F0B7D" w:rsidRPr="00864023">
        <w:t xml:space="preserve"> (givet att inte takvolymen överskrids enligt punk</w:t>
      </w:r>
      <w:r w:rsidR="00864023">
        <w:t>t</w:t>
      </w:r>
      <w:r w:rsidR="005F0B7D" w:rsidRPr="00864023">
        <w:t xml:space="preserve"> 3 i detta avtal)</w:t>
      </w:r>
      <w:r w:rsidRPr="00864023">
        <w:t>. Antagen leverantör är skyldig att leverera det verkliga behovet.</w:t>
      </w:r>
    </w:p>
    <w:p w14:paraId="7EDB1940" w14:textId="6CFF8D83" w:rsidR="00424B9D" w:rsidRPr="00864023" w:rsidRDefault="00B12F4F" w:rsidP="00324DFF">
      <w:pPr>
        <w:ind w:left="1418"/>
        <w:rPr>
          <w:sz w:val="18"/>
          <w:szCs w:val="18"/>
        </w:rPr>
      </w:pPr>
      <w:r w:rsidRPr="00864023">
        <w:rPr>
          <w:sz w:val="18"/>
          <w:szCs w:val="18"/>
        </w:rPr>
        <w:t xml:space="preserve">Förutom i avtal angivna parter kan detta avtal åberopas av privata vårdgivare med vilka </w:t>
      </w:r>
      <w:r w:rsidR="005943C8" w:rsidRPr="00864023">
        <w:rPr>
          <w:sz w:val="18"/>
          <w:szCs w:val="18"/>
        </w:rPr>
        <w:t>regionen</w:t>
      </w:r>
      <w:r w:rsidRPr="00864023">
        <w:rPr>
          <w:sz w:val="18"/>
          <w:szCs w:val="18"/>
        </w:rPr>
        <w:t xml:space="preserve"> har avtal. Avtalade priser och villkor </w:t>
      </w:r>
      <w:r w:rsidR="00FA5803" w:rsidRPr="00864023">
        <w:rPr>
          <w:sz w:val="18"/>
          <w:szCs w:val="18"/>
        </w:rPr>
        <w:t>ska</w:t>
      </w:r>
      <w:r w:rsidRPr="00864023">
        <w:rPr>
          <w:sz w:val="18"/>
          <w:szCs w:val="18"/>
        </w:rPr>
        <w:t xml:space="preserve"> i sådana fall gälla. Den privata vårdgivaren </w:t>
      </w:r>
      <w:r w:rsidR="00FA5803" w:rsidRPr="00864023">
        <w:rPr>
          <w:sz w:val="18"/>
          <w:szCs w:val="18"/>
        </w:rPr>
        <w:t>ska</w:t>
      </w:r>
      <w:r w:rsidRPr="00864023">
        <w:rPr>
          <w:sz w:val="18"/>
          <w:szCs w:val="18"/>
        </w:rPr>
        <w:t xml:space="preserve"> dock i övrigt betraktas som fristående från </w:t>
      </w:r>
      <w:r w:rsidR="005943C8" w:rsidRPr="00864023">
        <w:rPr>
          <w:sz w:val="18"/>
          <w:szCs w:val="18"/>
        </w:rPr>
        <w:t>regionen</w:t>
      </w:r>
      <w:r w:rsidRPr="00864023">
        <w:rPr>
          <w:sz w:val="18"/>
          <w:szCs w:val="18"/>
        </w:rPr>
        <w:t xml:space="preserve">. Avrop </w:t>
      </w:r>
      <w:r w:rsidR="00FA5803" w:rsidRPr="00864023">
        <w:rPr>
          <w:sz w:val="18"/>
          <w:szCs w:val="18"/>
        </w:rPr>
        <w:t>ska</w:t>
      </w:r>
      <w:r w:rsidRPr="00864023">
        <w:rPr>
          <w:sz w:val="18"/>
          <w:szCs w:val="18"/>
        </w:rPr>
        <w:t xml:space="preserve"> ske direkt till l</w:t>
      </w:r>
      <w:r w:rsidR="003D5E84" w:rsidRPr="00864023">
        <w:rPr>
          <w:sz w:val="18"/>
          <w:szCs w:val="18"/>
        </w:rPr>
        <w:t xml:space="preserve">everantören och faktureras den </w:t>
      </w:r>
      <w:r w:rsidRPr="00864023">
        <w:rPr>
          <w:sz w:val="18"/>
          <w:szCs w:val="18"/>
        </w:rPr>
        <w:t>privat</w:t>
      </w:r>
      <w:r w:rsidR="003D5E84" w:rsidRPr="00864023">
        <w:rPr>
          <w:sz w:val="18"/>
          <w:szCs w:val="18"/>
        </w:rPr>
        <w:t>a</w:t>
      </w:r>
      <w:r w:rsidRPr="00864023">
        <w:rPr>
          <w:sz w:val="18"/>
          <w:szCs w:val="18"/>
        </w:rPr>
        <w:t xml:space="preserve"> vårdgivare</w:t>
      </w:r>
      <w:r w:rsidR="003D5E84" w:rsidRPr="00864023">
        <w:rPr>
          <w:sz w:val="18"/>
          <w:szCs w:val="18"/>
        </w:rPr>
        <w:t>n</w:t>
      </w:r>
      <w:r w:rsidRPr="00864023">
        <w:rPr>
          <w:sz w:val="18"/>
          <w:szCs w:val="18"/>
        </w:rPr>
        <w:t>.</w:t>
      </w:r>
    </w:p>
    <w:p w14:paraId="22E4BAE0" w14:textId="77777777" w:rsidR="00324DFF" w:rsidRPr="00864023" w:rsidRDefault="00324DFF" w:rsidP="00324DFF">
      <w:pPr>
        <w:ind w:left="1418"/>
        <w:rPr>
          <w:sz w:val="18"/>
          <w:szCs w:val="18"/>
        </w:rPr>
      </w:pPr>
    </w:p>
    <w:p w14:paraId="275F49BC" w14:textId="76F24449" w:rsidR="004A39F2" w:rsidRDefault="00424B9D" w:rsidP="004A39F2">
      <w:pPr>
        <w:pStyle w:val="eAvropBrd"/>
      </w:pPr>
      <w:r w:rsidRPr="00864023">
        <w:t xml:space="preserve">Förutom i avtal angivna parter kan detta avtal åberopas av andra regioner. Dessa avrop ska ske direkt till leverantören och faktureras till </w:t>
      </w:r>
      <w:r w:rsidR="005943C8" w:rsidRPr="00864023">
        <w:t xml:space="preserve">Region </w:t>
      </w:r>
      <w:r w:rsidRPr="00864023">
        <w:t xml:space="preserve">Värmland. </w:t>
      </w:r>
    </w:p>
    <w:p w14:paraId="5A8C41CF" w14:textId="47329D3B" w:rsidR="00CF6012" w:rsidRPr="004A39F2" w:rsidRDefault="004A39F2" w:rsidP="004A39F2">
      <w:pPr>
        <w:pStyle w:val="eAvropBrd"/>
      </w:pPr>
      <w:r>
        <w:t xml:space="preserve">Syftet med upphandlingen är att kunna erbjuda privat vårdgivare som tillhandahåller neuropsykiatriska utredningar för barn som komplement till den i Regionens regi bedrivna verksamhet genom att upphandla viss del av aktuellt behov. </w:t>
      </w:r>
    </w:p>
    <w:p w14:paraId="22F49D9F" w14:textId="2A42CFF6" w:rsidR="00CF6012" w:rsidRPr="00D72FC9" w:rsidRDefault="00CF6012" w:rsidP="00CF6012">
      <w:pPr>
        <w:pStyle w:val="eAvropBrd"/>
      </w:pPr>
      <w:r w:rsidRPr="00D72FC9">
        <w:t>Upphandlingen avser NP-utredningar i tre (3) nivåer;</w:t>
      </w:r>
    </w:p>
    <w:p w14:paraId="0B1F73C4" w14:textId="6E15F7F5" w:rsidR="00CF6012" w:rsidRPr="00D72FC9" w:rsidRDefault="00CF6012" w:rsidP="00CF6012">
      <w:pPr>
        <w:pStyle w:val="eAvropBrd"/>
      </w:pPr>
      <w:r w:rsidRPr="00D72FC9">
        <w:t>Nivå 1:</w:t>
      </w:r>
    </w:p>
    <w:p w14:paraId="6030C989" w14:textId="7AE72EAB" w:rsidR="00CF6012" w:rsidRPr="00D72FC9" w:rsidRDefault="00CF6012" w:rsidP="00096D6B">
      <w:pPr>
        <w:pStyle w:val="eAvropBrd"/>
        <w:numPr>
          <w:ilvl w:val="0"/>
          <w:numId w:val="14"/>
        </w:numPr>
      </w:pPr>
      <w:r w:rsidRPr="00D72FC9">
        <w:t xml:space="preserve">ADHD </w:t>
      </w:r>
    </w:p>
    <w:p w14:paraId="4CB18F62" w14:textId="70CD4198" w:rsidR="00CF6012" w:rsidRPr="00D72FC9" w:rsidRDefault="00CF6012" w:rsidP="00CF6012">
      <w:pPr>
        <w:pStyle w:val="eAvropBrd"/>
      </w:pPr>
      <w:r w:rsidRPr="00D72FC9">
        <w:t>Nivå 2:</w:t>
      </w:r>
    </w:p>
    <w:p w14:paraId="09D99F84" w14:textId="7C40D25D" w:rsidR="00CF6012" w:rsidRPr="00D72FC9" w:rsidRDefault="00CF6012" w:rsidP="00096D6B">
      <w:pPr>
        <w:pStyle w:val="eAvropBrd"/>
        <w:numPr>
          <w:ilvl w:val="0"/>
          <w:numId w:val="14"/>
        </w:numPr>
      </w:pPr>
      <w:r w:rsidRPr="00D72FC9">
        <w:t xml:space="preserve">Neuropsykiatrisk funktionsnedsättning </w:t>
      </w:r>
    </w:p>
    <w:p w14:paraId="2800B5E8" w14:textId="4383AAEF" w:rsidR="00CF6012" w:rsidRPr="00D72FC9" w:rsidRDefault="00CF6012" w:rsidP="00096D6B">
      <w:pPr>
        <w:pStyle w:val="eAvropBrd"/>
        <w:numPr>
          <w:ilvl w:val="0"/>
          <w:numId w:val="14"/>
        </w:numPr>
      </w:pPr>
      <w:r w:rsidRPr="00D72FC9">
        <w:t xml:space="preserve">Autism </w:t>
      </w:r>
    </w:p>
    <w:p w14:paraId="2D417A4D" w14:textId="1FFA94C1" w:rsidR="00CF6012" w:rsidRPr="00D72FC9" w:rsidRDefault="00CF6012" w:rsidP="00096D6B">
      <w:pPr>
        <w:pStyle w:val="eAvropBrd"/>
        <w:numPr>
          <w:ilvl w:val="0"/>
          <w:numId w:val="14"/>
        </w:numPr>
      </w:pPr>
      <w:r w:rsidRPr="00D72FC9">
        <w:t>Autism och/eller ADD/ADHD</w:t>
      </w:r>
    </w:p>
    <w:p w14:paraId="6B2966BC" w14:textId="0F83898C" w:rsidR="00CF6012" w:rsidRPr="00D72FC9" w:rsidRDefault="00CF6012" w:rsidP="00CF6012">
      <w:pPr>
        <w:pStyle w:val="eAvropBrd"/>
      </w:pPr>
      <w:r w:rsidRPr="00D72FC9">
        <w:t xml:space="preserve">Nivå 3: </w:t>
      </w:r>
    </w:p>
    <w:p w14:paraId="444074AF" w14:textId="1025DE0C" w:rsidR="00CF6012" w:rsidRPr="00D72FC9" w:rsidRDefault="00D72FC9" w:rsidP="00096D6B">
      <w:pPr>
        <w:pStyle w:val="eAvropBrd"/>
        <w:numPr>
          <w:ilvl w:val="0"/>
          <w:numId w:val="15"/>
        </w:numPr>
      </w:pPr>
      <w:r w:rsidRPr="00D72FC9">
        <w:t>Neuropsykiatrisk funktionsnedsättning</w:t>
      </w:r>
      <w:r w:rsidR="00D27739">
        <w:t xml:space="preserve"> som del i komplex problematik.</w:t>
      </w:r>
    </w:p>
    <w:p w14:paraId="2F256F24" w14:textId="77777777" w:rsidR="00735314" w:rsidRDefault="0019372F" w:rsidP="001E4A78">
      <w:pPr>
        <w:pStyle w:val="eAvrop1"/>
        <w:ind w:hanging="1060"/>
      </w:pPr>
      <w:r>
        <w:t>Avtalsform</w:t>
      </w:r>
    </w:p>
    <w:p w14:paraId="0B9C7E9B" w14:textId="52856707" w:rsidR="00B44993" w:rsidRDefault="00E95CDD" w:rsidP="005D25A5">
      <w:pPr>
        <w:pStyle w:val="eAvropBrd"/>
      </w:pPr>
      <w:r w:rsidRPr="006538CB">
        <w:t xml:space="preserve">Avtalet är ett tvåpartsförhållande med </w:t>
      </w:r>
      <w:r w:rsidR="005943C8">
        <w:t>regionen</w:t>
      </w:r>
      <w:r w:rsidRPr="006538CB">
        <w:t xml:space="preserve"> å ena sidan och leverantören</w:t>
      </w:r>
      <w:r w:rsidR="005D25A5">
        <w:t>/leverantörerna</w:t>
      </w:r>
      <w:r w:rsidRPr="006538CB">
        <w:t xml:space="preserve"> å andra sidan.</w:t>
      </w:r>
    </w:p>
    <w:p w14:paraId="20AD476C" w14:textId="3AE31AF7" w:rsidR="005D25A5" w:rsidRDefault="00A518CA" w:rsidP="005D25A5">
      <w:pPr>
        <w:pStyle w:val="eAvropBrd"/>
        <w:rPr>
          <w:b/>
        </w:rPr>
      </w:pPr>
      <w:r>
        <w:rPr>
          <w:b/>
        </w:rPr>
        <w:t>A</w:t>
      </w:r>
      <w:r w:rsidRPr="0069550F">
        <w:rPr>
          <w:b/>
        </w:rPr>
        <w:t>vtal med flera leverantörer – avrop enligt särskild fördelningsnyckel</w:t>
      </w:r>
    </w:p>
    <w:p w14:paraId="224C8B58" w14:textId="3121C20B" w:rsidR="00D27739" w:rsidRDefault="00065730" w:rsidP="00D27739">
      <w:pPr>
        <w:pStyle w:val="eAvropBrd"/>
        <w:rPr>
          <w:bCs/>
        </w:rPr>
      </w:pPr>
      <w:r>
        <w:rPr>
          <w:bCs/>
        </w:rPr>
        <w:t>Avtal</w:t>
      </w:r>
      <w:r w:rsidR="00170457">
        <w:rPr>
          <w:bCs/>
        </w:rPr>
        <w:t xml:space="preserve"> tilldelas flera leverantörer. </w:t>
      </w:r>
      <w:r w:rsidR="00601794">
        <w:rPr>
          <w:bCs/>
        </w:rPr>
        <w:t xml:space="preserve">Leverantören anger sitt pris per utredning per respektive nivå. </w:t>
      </w:r>
    </w:p>
    <w:p w14:paraId="192AFCAB" w14:textId="445A274A" w:rsidR="007130EB" w:rsidRPr="00D27739" w:rsidRDefault="00D27739" w:rsidP="007130EB">
      <w:pPr>
        <w:pStyle w:val="eAvropBrd"/>
        <w:rPr>
          <w:bCs/>
        </w:rPr>
      </w:pPr>
      <w:r>
        <w:rPr>
          <w:bCs/>
        </w:rPr>
        <w:t>Tjänsten</w:t>
      </w:r>
      <w:r w:rsidR="005D25A5" w:rsidRPr="00D27739">
        <w:rPr>
          <w:bCs/>
        </w:rPr>
        <w:t xml:space="preserve"> avropas genom remiss från Region</w:t>
      </w:r>
      <w:r>
        <w:rPr>
          <w:bCs/>
        </w:rPr>
        <w:t>en</w:t>
      </w:r>
      <w:r w:rsidR="00395E6A">
        <w:rPr>
          <w:bCs/>
        </w:rPr>
        <w:t xml:space="preserve"> och avrop sker</w:t>
      </w:r>
      <w:r w:rsidR="005D25A5" w:rsidRPr="00D27739">
        <w:rPr>
          <w:bCs/>
        </w:rPr>
        <w:t xml:space="preserve"> efter särskild fördelningsnyckel, vilket innebär att den medicinska professionens bedömning av den enskilde patientens behov styr fördelningen mellan de olika vårdgivarna.</w:t>
      </w:r>
      <w:r w:rsidR="001C7C64">
        <w:rPr>
          <w:bCs/>
        </w:rPr>
        <w:t xml:space="preserve"> </w:t>
      </w:r>
      <w:r w:rsidR="001C7C64" w:rsidRPr="00D27739">
        <w:rPr>
          <w:bCs/>
        </w:rPr>
        <w:t>Den medicinska</w:t>
      </w:r>
      <w:r w:rsidR="001C7C64">
        <w:rPr>
          <w:bCs/>
        </w:rPr>
        <w:t xml:space="preserve"> bedömningen</w:t>
      </w:r>
      <w:r w:rsidR="001C7C64" w:rsidRPr="00D27739">
        <w:rPr>
          <w:bCs/>
        </w:rPr>
        <w:t xml:space="preserve"> kommer även att innefatta patientens förmåga att klara av längre resor.</w:t>
      </w:r>
    </w:p>
    <w:p w14:paraId="5176E015" w14:textId="785F527F" w:rsidR="00324DFF" w:rsidRPr="00D27739" w:rsidRDefault="005D25A5" w:rsidP="00D27739">
      <w:pPr>
        <w:pStyle w:val="eAvropBrd"/>
        <w:rPr>
          <w:bCs/>
        </w:rPr>
      </w:pPr>
      <w:r w:rsidRPr="00D27739">
        <w:rPr>
          <w:bCs/>
        </w:rPr>
        <w:t xml:space="preserve">Bedömer professionen vårdgivarna som likvärdiga avropas från den vårdgivare som har lägst pris. </w:t>
      </w:r>
    </w:p>
    <w:p w14:paraId="2F31376F" w14:textId="0A74F6A4" w:rsidR="00324DFF" w:rsidRPr="00324DFF" w:rsidRDefault="00A518CA" w:rsidP="00324DFF">
      <w:pPr>
        <w:pStyle w:val="eAvrop1"/>
        <w:ind w:hanging="1060"/>
        <w:rPr>
          <w:b w:val="0"/>
          <w:color w:val="FF0000"/>
        </w:rPr>
      </w:pPr>
      <w:r>
        <w:t>Avrop och beställning</w:t>
      </w:r>
      <w:r w:rsidR="009C2664">
        <w:t xml:space="preserve"> </w:t>
      </w:r>
    </w:p>
    <w:p w14:paraId="706DDE28" w14:textId="6FC32140" w:rsidR="00446341" w:rsidRPr="00C64E7A" w:rsidRDefault="000C65F3" w:rsidP="00BB4B32">
      <w:pPr>
        <w:pStyle w:val="eAvropBrd"/>
      </w:pPr>
      <w:r w:rsidRPr="00673C95">
        <w:t>Regionen</w:t>
      </w:r>
      <w:r w:rsidR="00A518CA" w:rsidRPr="00673C95">
        <w:t xml:space="preserve"> som omfattas av detta avtal har rätt att avropa och leverantören ska ta </w:t>
      </w:r>
      <w:r w:rsidR="00673C95" w:rsidRPr="00673C95">
        <w:t xml:space="preserve">emot remisser. </w:t>
      </w:r>
      <w:r w:rsidR="00673C95" w:rsidRPr="00673C95">
        <w:br/>
        <w:t>Leverantören är skyldig att ta emot remisser under hela avtalstiden. Det innebär således att Leverantören är skyldig att utföra utredning även om avtalstiden i detta avtal löpt ut.</w:t>
      </w:r>
      <w:r w:rsidR="00673C95">
        <w:t xml:space="preserve"> </w:t>
      </w:r>
    </w:p>
    <w:p w14:paraId="7E7D927E" w14:textId="58C951BA" w:rsidR="00A518CA" w:rsidRPr="00242729" w:rsidRDefault="00446341" w:rsidP="001E4A78">
      <w:pPr>
        <w:pStyle w:val="eAvrop2"/>
        <w:ind w:hanging="919"/>
        <w:rPr>
          <w:bCs/>
          <w:iCs/>
        </w:rPr>
      </w:pPr>
      <w:r w:rsidRPr="00242729">
        <w:rPr>
          <w:bCs/>
          <w:iCs/>
        </w:rPr>
        <w:t>Rutiner vid avrop</w:t>
      </w:r>
      <w:r w:rsidR="00C64E7A" w:rsidRPr="00242729">
        <w:rPr>
          <w:bCs/>
          <w:iCs/>
        </w:rPr>
        <w:t xml:space="preserve"> </w:t>
      </w:r>
    </w:p>
    <w:p w14:paraId="4D772253" w14:textId="4AB3EECB" w:rsidR="00620904" w:rsidRPr="00242729" w:rsidRDefault="00C64E7A" w:rsidP="0011702E">
      <w:pPr>
        <w:pStyle w:val="eAvropBrd"/>
      </w:pPr>
      <w:r w:rsidRPr="00242729">
        <w:t xml:space="preserve">Avrop sker via remiss/betalningsförbindelse. Remissbekräftelse med leveransbesked skickas omgående till beställande enhet. </w:t>
      </w:r>
    </w:p>
    <w:p w14:paraId="769205A3" w14:textId="2FF87473" w:rsidR="0011702E" w:rsidRPr="00242729" w:rsidRDefault="0011702E" w:rsidP="0011702E">
      <w:pPr>
        <w:pStyle w:val="eAvropBrd"/>
      </w:pPr>
      <w:r w:rsidRPr="00242729">
        <w:t xml:space="preserve">Leverantören erhåller remiss/vårdbegäran och/eller journalkopia samt eventuella andra erforderliga handlingar från remittent/Regionen. </w:t>
      </w:r>
    </w:p>
    <w:p w14:paraId="5AEF325A" w14:textId="77777777" w:rsidR="0011702E" w:rsidRPr="00242729" w:rsidRDefault="0011702E" w:rsidP="0011702E">
      <w:pPr>
        <w:pStyle w:val="eAvropBrd"/>
      </w:pPr>
      <w:r w:rsidRPr="00242729">
        <w:t xml:space="preserve">Leverantören äger rätt att avvisa remiss utifrån nedan godtagbart skäl. Leverantör måste då motivera sitt svar. </w:t>
      </w:r>
    </w:p>
    <w:p w14:paraId="256B9584" w14:textId="5C34122C" w:rsidR="0011702E" w:rsidRPr="0011702E" w:rsidRDefault="0011702E" w:rsidP="0011702E">
      <w:pPr>
        <w:pStyle w:val="eAvropBrd"/>
      </w:pPr>
      <w:r w:rsidRPr="00242729">
        <w:lastRenderedPageBreak/>
        <w:t>• I de fall Leverantör vid mottagande av remiss ser att de inte kommer klara att leverera inom angiven tid</w:t>
      </w:r>
      <w:r w:rsidR="00C6708F" w:rsidRPr="00242729">
        <w:t xml:space="preserve"> enligt punkten 7.3.</w:t>
      </w:r>
    </w:p>
    <w:p w14:paraId="5AD6022F" w14:textId="59A1EE94" w:rsidR="00620904" w:rsidRDefault="00620904" w:rsidP="00C64E7A">
      <w:pPr>
        <w:pStyle w:val="eAvropBrd"/>
      </w:pPr>
    </w:p>
    <w:p w14:paraId="7A4CD34C" w14:textId="5C8E1890" w:rsidR="00C231FE" w:rsidRPr="00F67477" w:rsidRDefault="009229F3" w:rsidP="00C231FE">
      <w:pPr>
        <w:pStyle w:val="eAvrop1"/>
      </w:pPr>
      <w:r w:rsidRPr="00F67477">
        <w:t xml:space="preserve">regionens åtagande </w:t>
      </w:r>
      <w:r w:rsidR="00C231FE" w:rsidRPr="00F67477">
        <w:t xml:space="preserve"> </w:t>
      </w:r>
    </w:p>
    <w:p w14:paraId="344A8BD8" w14:textId="144504B5" w:rsidR="009229F3" w:rsidRPr="00F67477" w:rsidRDefault="004808A7" w:rsidP="00502329">
      <w:pPr>
        <w:pStyle w:val="eAvropBrd"/>
        <w:numPr>
          <w:ilvl w:val="0"/>
          <w:numId w:val="25"/>
        </w:numPr>
      </w:pPr>
      <w:r w:rsidRPr="00F67477">
        <w:t xml:space="preserve">Regionen är huvudman för utförande av sjukvård inom länet vilket innebär att regionen har patientansvar för de patienter som berörs av vård via detta avtal. </w:t>
      </w:r>
    </w:p>
    <w:p w14:paraId="553EC438" w14:textId="5D2C8451" w:rsidR="0033181F" w:rsidRPr="00F67477" w:rsidRDefault="002D3962" w:rsidP="0002150D">
      <w:pPr>
        <w:pStyle w:val="eAvropBrd"/>
        <w:numPr>
          <w:ilvl w:val="0"/>
          <w:numId w:val="25"/>
        </w:numPr>
      </w:pPr>
      <w:r w:rsidRPr="00F67477">
        <w:t xml:space="preserve">I det fall leverantör bedömer att drogscanning bör göras avseende patient, ska leverantör kontakta BUP hos Regionen (alternativt remittent vid utomlänspatient). </w:t>
      </w:r>
    </w:p>
    <w:p w14:paraId="0FDCF52A" w14:textId="2AB608A7" w:rsidR="00CE41A8" w:rsidRDefault="00CE41A8" w:rsidP="00CE41A8">
      <w:pPr>
        <w:pStyle w:val="eAvropBrd"/>
        <w:rPr>
          <w:highlight w:val="yellow"/>
        </w:rPr>
      </w:pPr>
    </w:p>
    <w:p w14:paraId="252CC3A2" w14:textId="6B3EFC0B" w:rsidR="000E566B" w:rsidRPr="00CE41A8" w:rsidRDefault="00CE41A8" w:rsidP="00CE41A8">
      <w:pPr>
        <w:pStyle w:val="eAvrop1"/>
        <w:ind w:hanging="1060"/>
        <w:rPr>
          <w:b w:val="0"/>
          <w:color w:val="FF0000"/>
        </w:rPr>
      </w:pPr>
      <w:proofErr w:type="spellStart"/>
      <w:r>
        <w:t>np</w:t>
      </w:r>
      <w:proofErr w:type="spellEnd"/>
      <w:r>
        <w:t>-utredning</w:t>
      </w:r>
    </w:p>
    <w:p w14:paraId="5383D0F4" w14:textId="77777777" w:rsidR="000E566B" w:rsidRDefault="000E566B" w:rsidP="000E566B">
      <w:pPr>
        <w:pStyle w:val="eAvrop2"/>
        <w:tabs>
          <w:tab w:val="clear" w:pos="1486"/>
        </w:tabs>
        <w:ind w:left="1418" w:hanging="851"/>
      </w:pPr>
      <w:bookmarkStart w:id="1" w:name="_Toc222811774"/>
      <w:bookmarkStart w:id="2" w:name="_Toc317589825"/>
      <w:r w:rsidRPr="00E35708">
        <w:t>Målgrupp</w:t>
      </w:r>
      <w:bookmarkEnd w:id="2"/>
      <w:bookmarkEnd w:id="1"/>
    </w:p>
    <w:p w14:paraId="4A81330E" w14:textId="218C557F" w:rsidR="00B21966" w:rsidRPr="000E566B" w:rsidRDefault="000E566B" w:rsidP="000E566B">
      <w:pPr>
        <w:pStyle w:val="eAvropBrd"/>
        <w:rPr>
          <w:color w:val="FF0000"/>
        </w:rPr>
      </w:pPr>
      <w:r w:rsidRPr="007338B8">
        <w:t>Neuropsykiatriska utredningar för barn gäller åldern 18 år och yngre</w:t>
      </w:r>
      <w:r w:rsidRPr="00750EC9">
        <w:rPr>
          <w:color w:val="FF0000"/>
        </w:rPr>
        <w:t>.</w:t>
      </w:r>
    </w:p>
    <w:p w14:paraId="28EBBCC5" w14:textId="6971B3F0" w:rsidR="00B21966" w:rsidRPr="00DC3EC3" w:rsidRDefault="00B21966" w:rsidP="00C62D36">
      <w:pPr>
        <w:pStyle w:val="eAvrop2"/>
        <w:tabs>
          <w:tab w:val="clear" w:pos="1486"/>
        </w:tabs>
        <w:ind w:left="1418" w:hanging="851"/>
      </w:pPr>
      <w:r w:rsidRPr="00DC3EC3">
        <w:t xml:space="preserve">definition </w:t>
      </w:r>
    </w:p>
    <w:p w14:paraId="76B5ACD3" w14:textId="44660CF4" w:rsidR="00B21966" w:rsidRPr="00DC3EC3" w:rsidRDefault="00B21966" w:rsidP="00B21966">
      <w:pPr>
        <w:pStyle w:val="eAvropBrd"/>
      </w:pPr>
      <w:r w:rsidRPr="00DC3EC3">
        <w:t>Leverantören ska utreda barn med misstanke om ADD/ADHD och/eller autism och/eller intellektuell funktionsnedsättning. Utredningen ska innefatta differentialdiagnostik gällande alla förekommande psykiatriska tillstånd och psykosociala svårigheter samt innehålla en bedömning att inte symptomen på neuropsykiatriska funktionsnedsättningar bättre kan förklaras av att barnet inte fått möjligheter att utveckla sina förmågor i uppväxtmiljön. Utredningen ska ge en bred funktionsbeskrivning</w:t>
      </w:r>
      <w:r w:rsidR="002F0B6E" w:rsidRPr="00DC3EC3">
        <w:t xml:space="preserve"> utifrån nivåerna nedan.</w:t>
      </w:r>
    </w:p>
    <w:p w14:paraId="30E9F280" w14:textId="5293AC28" w:rsidR="00B21966" w:rsidRPr="00DC3EC3" w:rsidRDefault="00B21966" w:rsidP="00B21966">
      <w:pPr>
        <w:pStyle w:val="eAvropBrd"/>
      </w:pPr>
      <w:r w:rsidRPr="00DC3EC3">
        <w:t xml:space="preserve">Regionen godkänner inte att utredningar görs via video-länk/telefon. Dock kan samtal med förskola/skola och enkel anamnesupptagning ske via videolänk/telefon. Avseende enkel anamnesupptagning via videolänk/telefon i barnutredningar får inte föräldraförmågan beröras. Psykiatrisk intervju som </w:t>
      </w:r>
      <w:proofErr w:type="gramStart"/>
      <w:r w:rsidRPr="00DC3EC3">
        <w:t>t.ex.</w:t>
      </w:r>
      <w:proofErr w:type="gramEnd"/>
      <w:r w:rsidRPr="00DC3EC3">
        <w:t xml:space="preserve"> MINI ska ske på plats</w:t>
      </w:r>
      <w:r w:rsidR="00DC3EC3" w:rsidRPr="00DC3EC3">
        <w:t xml:space="preserve"> och inte </w:t>
      </w:r>
      <w:r w:rsidRPr="00DC3EC3">
        <w:t>via videolänk/telefon.</w:t>
      </w:r>
    </w:p>
    <w:p w14:paraId="0E6DE30B" w14:textId="05B679A9" w:rsidR="00B0503A" w:rsidRDefault="00B0503A" w:rsidP="00B0503A">
      <w:pPr>
        <w:pStyle w:val="eAvropBrd"/>
      </w:pPr>
      <w:r w:rsidRPr="00DC3EC3">
        <w:t>Nedan följer de krav Regionen ställer på innehåll av respektive utredningar inom NP-utredningars olika nivåer</w:t>
      </w:r>
      <w:r w:rsidR="002F0B6E" w:rsidRPr="00DC3EC3">
        <w:t>.</w:t>
      </w:r>
    </w:p>
    <w:p w14:paraId="28ABD56B" w14:textId="77777777" w:rsidR="00B0503A" w:rsidRDefault="00B0503A" w:rsidP="00B0503A">
      <w:pPr>
        <w:pStyle w:val="eAvropBrd"/>
      </w:pPr>
    </w:p>
    <w:p w14:paraId="63273B17" w14:textId="77777777" w:rsidR="00B0503A" w:rsidRPr="00696E9F" w:rsidRDefault="00B0503A" w:rsidP="00B0503A">
      <w:pPr>
        <w:pStyle w:val="eAvropBrd"/>
        <w:rPr>
          <w:b/>
          <w:bCs/>
        </w:rPr>
      </w:pPr>
      <w:r w:rsidRPr="00696E9F">
        <w:rPr>
          <w:b/>
          <w:bCs/>
        </w:rPr>
        <w:t>Utredning</w:t>
      </w:r>
      <w:r>
        <w:rPr>
          <w:b/>
          <w:bCs/>
        </w:rPr>
        <w:t xml:space="preserve">, </w:t>
      </w:r>
      <w:r w:rsidRPr="00696E9F">
        <w:rPr>
          <w:b/>
          <w:bCs/>
        </w:rPr>
        <w:t>nivå 1 (ADHD) ska innehålla:</w:t>
      </w:r>
    </w:p>
    <w:p w14:paraId="7312DDA9" w14:textId="77777777" w:rsidR="00B0503A" w:rsidRDefault="00B0503A" w:rsidP="00096D6B">
      <w:pPr>
        <w:pStyle w:val="eAvropBrd"/>
        <w:numPr>
          <w:ilvl w:val="0"/>
          <w:numId w:val="15"/>
        </w:numPr>
      </w:pPr>
      <w:r>
        <w:t xml:space="preserve">Sammanfattning av barnets utveckling </w:t>
      </w:r>
    </w:p>
    <w:p w14:paraId="35CE8359" w14:textId="77777777" w:rsidR="00B0503A" w:rsidRDefault="00B0503A" w:rsidP="00096D6B">
      <w:pPr>
        <w:pStyle w:val="eAvropBrd"/>
        <w:numPr>
          <w:ilvl w:val="0"/>
          <w:numId w:val="15"/>
        </w:numPr>
      </w:pPr>
      <w:r>
        <w:t xml:space="preserve">Somatisk undersökning </w:t>
      </w:r>
    </w:p>
    <w:p w14:paraId="4E91B6FC" w14:textId="77777777" w:rsidR="00B0503A" w:rsidRDefault="00B0503A" w:rsidP="00096D6B">
      <w:pPr>
        <w:pStyle w:val="eAvropBrd"/>
        <w:numPr>
          <w:ilvl w:val="0"/>
          <w:numId w:val="15"/>
        </w:numPr>
      </w:pPr>
      <w:r>
        <w:t xml:space="preserve">Beskrivning av symtom och funktionsnedsättning i olika miljöer och över tid </w:t>
      </w:r>
    </w:p>
    <w:p w14:paraId="4725D097" w14:textId="77777777" w:rsidR="00B0503A" w:rsidRDefault="00B0503A" w:rsidP="00096D6B">
      <w:pPr>
        <w:pStyle w:val="eAvropBrd"/>
        <w:numPr>
          <w:ilvl w:val="0"/>
          <w:numId w:val="15"/>
        </w:numPr>
      </w:pPr>
      <w:r>
        <w:t xml:space="preserve">Beskrivning av levnadsförhållanden som kan ha eller ha haft påverkan på barnets hälsa och utveckling </w:t>
      </w:r>
    </w:p>
    <w:p w14:paraId="10C0120A" w14:textId="77777777" w:rsidR="00B0503A" w:rsidRDefault="00B0503A" w:rsidP="00096D6B">
      <w:pPr>
        <w:pStyle w:val="eAvropBrd"/>
        <w:numPr>
          <w:ilvl w:val="0"/>
          <w:numId w:val="15"/>
        </w:numPr>
      </w:pPr>
      <w:r>
        <w:t>Ställningstagande till om diagnoskriterier för ADHD eller ADD är uppfyllda eller inte.</w:t>
      </w:r>
    </w:p>
    <w:p w14:paraId="3380D3AA" w14:textId="77777777" w:rsidR="00B0503A" w:rsidRDefault="00B0503A" w:rsidP="00096D6B">
      <w:pPr>
        <w:pStyle w:val="eAvropBrd"/>
        <w:numPr>
          <w:ilvl w:val="0"/>
          <w:numId w:val="15"/>
        </w:numPr>
      </w:pPr>
      <w:r>
        <w:t xml:space="preserve">Utredningen ska sammanfattas och redovisas muntligt och skriftligt till föräldrar och till barn i skolåldern. </w:t>
      </w:r>
    </w:p>
    <w:p w14:paraId="7044E5EA" w14:textId="77777777" w:rsidR="00B0503A" w:rsidRDefault="00B0503A" w:rsidP="00B0503A">
      <w:pPr>
        <w:pStyle w:val="eAvropBrd"/>
      </w:pPr>
    </w:p>
    <w:p w14:paraId="1E3534F3" w14:textId="77777777" w:rsidR="00B0503A" w:rsidRDefault="00B0503A" w:rsidP="00B0503A">
      <w:pPr>
        <w:pStyle w:val="eAvropBrd"/>
      </w:pPr>
      <w:r>
        <w:t xml:space="preserve">Om diagnos ställs: </w:t>
      </w:r>
    </w:p>
    <w:p w14:paraId="7A3D1A54" w14:textId="77777777" w:rsidR="00B0503A" w:rsidRDefault="00B0503A" w:rsidP="00096D6B">
      <w:pPr>
        <w:pStyle w:val="eAvropBrd"/>
        <w:numPr>
          <w:ilvl w:val="0"/>
          <w:numId w:val="16"/>
        </w:numPr>
      </w:pPr>
      <w:r>
        <w:t xml:space="preserve">Ställningstagande till om det finns somatiska kontradiktioner eller faktorer att ta hänsyn till vid eventuell behandling med läkemedel mot ADHD. </w:t>
      </w:r>
    </w:p>
    <w:p w14:paraId="1527F05F" w14:textId="77777777" w:rsidR="00B0503A" w:rsidRDefault="00B0503A" w:rsidP="00096D6B">
      <w:pPr>
        <w:pStyle w:val="eAvropBrd"/>
        <w:numPr>
          <w:ilvl w:val="0"/>
          <w:numId w:val="16"/>
        </w:numPr>
      </w:pPr>
      <w:r>
        <w:t xml:space="preserve">Intyg till Försäkringskassan för omvårdnadsbidrag, kopia bifogas remissvaret. </w:t>
      </w:r>
    </w:p>
    <w:p w14:paraId="383D16B2" w14:textId="77777777" w:rsidR="00B0503A" w:rsidRDefault="00B0503A" w:rsidP="00096D6B">
      <w:pPr>
        <w:pStyle w:val="eAvropBrd"/>
        <w:numPr>
          <w:ilvl w:val="0"/>
          <w:numId w:val="16"/>
        </w:numPr>
      </w:pPr>
      <w:r>
        <w:t xml:space="preserve">Intyg till elevhälsan, detta kan lämnas till föräldrar att lämna till skolan, kopia bifogas remissvaret. </w:t>
      </w:r>
    </w:p>
    <w:p w14:paraId="1A9C8E9F" w14:textId="77777777" w:rsidR="00B0503A" w:rsidRDefault="00B0503A" w:rsidP="00B0503A">
      <w:pPr>
        <w:pStyle w:val="eAvropBrd"/>
      </w:pPr>
    </w:p>
    <w:p w14:paraId="03182915" w14:textId="77777777" w:rsidR="00B0503A" w:rsidRDefault="00B0503A" w:rsidP="00B0503A">
      <w:pPr>
        <w:pStyle w:val="eAvropBrd"/>
      </w:pPr>
      <w:r>
        <w:t>E</w:t>
      </w:r>
      <w:r w:rsidRPr="00A338B9">
        <w:t>n bedömning med motivering om det finns anledningen att göra en bredare diagnostisk utredning eller fördjupad utredning av funktionsnivå</w:t>
      </w:r>
      <w:r>
        <w:t xml:space="preserve">.  </w:t>
      </w:r>
    </w:p>
    <w:p w14:paraId="50ECAA66" w14:textId="77777777" w:rsidR="00B0503A" w:rsidRDefault="00B0503A" w:rsidP="00B0503A">
      <w:pPr>
        <w:pStyle w:val="eAvropBrd"/>
      </w:pPr>
    </w:p>
    <w:p w14:paraId="3ADE0CD5" w14:textId="331D966E" w:rsidR="00B0503A" w:rsidRPr="00877142" w:rsidRDefault="00B0503A" w:rsidP="00877142">
      <w:pPr>
        <w:pStyle w:val="eAvropBrd"/>
        <w:rPr>
          <w:b/>
          <w:bCs/>
        </w:rPr>
      </w:pPr>
      <w:r w:rsidRPr="00696E9F">
        <w:rPr>
          <w:b/>
          <w:bCs/>
        </w:rPr>
        <w:t>Utredning</w:t>
      </w:r>
      <w:r>
        <w:rPr>
          <w:b/>
          <w:bCs/>
        </w:rPr>
        <w:t xml:space="preserve">, </w:t>
      </w:r>
      <w:r w:rsidRPr="00696E9F">
        <w:rPr>
          <w:b/>
          <w:bCs/>
        </w:rPr>
        <w:t>nivå 2 (neuropsykiatrisk funktionsnedsättning, autism, autism och/eller ADD/ADHD) ska innehålla:</w:t>
      </w:r>
    </w:p>
    <w:p w14:paraId="739F1D18" w14:textId="2D464B23" w:rsidR="00B0503A" w:rsidRDefault="00B0503A" w:rsidP="00096D6B">
      <w:pPr>
        <w:pStyle w:val="eAvropBrd"/>
        <w:numPr>
          <w:ilvl w:val="0"/>
          <w:numId w:val="17"/>
        </w:numPr>
      </w:pPr>
      <w:r>
        <w:lastRenderedPageBreak/>
        <w:t>E</w:t>
      </w:r>
      <w:r w:rsidRPr="0052630C">
        <w:t>n klinisk konsensusbedömning av åtminstone läkare och psykolog med omfattande barnpsykiatrisk kompetens och erfarenhet och expertis avseende utvecklingsrelaterade svårigheter utifrån en sammanvägd bedömning av information från olika informanter och miljöer, insamlad med olika metoder</w:t>
      </w:r>
    </w:p>
    <w:p w14:paraId="7E2B7060" w14:textId="77777777" w:rsidR="00B0503A" w:rsidRDefault="00B0503A" w:rsidP="00096D6B">
      <w:pPr>
        <w:pStyle w:val="Liststycke"/>
        <w:numPr>
          <w:ilvl w:val="0"/>
          <w:numId w:val="17"/>
        </w:numPr>
        <w:spacing w:after="160" w:line="259" w:lineRule="auto"/>
      </w:pPr>
      <w:r>
        <w:t>En kartläggning av funktionsförmågan inom viktiga utvecklingsområden:</w:t>
      </w:r>
    </w:p>
    <w:p w14:paraId="4555DAC9" w14:textId="77777777" w:rsidR="00B0503A" w:rsidRDefault="00B0503A" w:rsidP="00096D6B">
      <w:pPr>
        <w:pStyle w:val="Liststycke"/>
        <w:numPr>
          <w:ilvl w:val="0"/>
          <w:numId w:val="17"/>
        </w:numPr>
        <w:spacing w:after="160" w:line="259" w:lineRule="auto"/>
      </w:pPr>
      <w:r>
        <w:t xml:space="preserve">Begåvning </w:t>
      </w:r>
    </w:p>
    <w:p w14:paraId="36C5718E" w14:textId="77777777" w:rsidR="00B0503A" w:rsidRDefault="00B0503A" w:rsidP="00096D6B">
      <w:pPr>
        <w:pStyle w:val="Liststycke"/>
        <w:numPr>
          <w:ilvl w:val="0"/>
          <w:numId w:val="17"/>
        </w:numPr>
        <w:spacing w:after="160" w:line="259" w:lineRule="auto"/>
      </w:pPr>
      <w:r>
        <w:t>Adaptiv funktion (vardagsfungerande)</w:t>
      </w:r>
    </w:p>
    <w:p w14:paraId="02A6DEBD" w14:textId="77777777" w:rsidR="00B0503A" w:rsidRDefault="00B0503A" w:rsidP="00096D6B">
      <w:pPr>
        <w:pStyle w:val="Liststycke"/>
        <w:numPr>
          <w:ilvl w:val="0"/>
          <w:numId w:val="17"/>
        </w:numPr>
        <w:spacing w:after="160" w:line="259" w:lineRule="auto"/>
      </w:pPr>
      <w:r>
        <w:t>Språk</w:t>
      </w:r>
    </w:p>
    <w:p w14:paraId="007CB632" w14:textId="77777777" w:rsidR="00B0503A" w:rsidRDefault="00B0503A" w:rsidP="00096D6B">
      <w:pPr>
        <w:pStyle w:val="Liststycke"/>
        <w:numPr>
          <w:ilvl w:val="0"/>
          <w:numId w:val="17"/>
        </w:numPr>
        <w:spacing w:after="160" w:line="259" w:lineRule="auto"/>
      </w:pPr>
      <w:r>
        <w:t>Uppmärksamhet och aktivitetsnivå/impulsivitet</w:t>
      </w:r>
    </w:p>
    <w:p w14:paraId="3A482C5F" w14:textId="77777777" w:rsidR="00B0503A" w:rsidRDefault="00B0503A" w:rsidP="00096D6B">
      <w:pPr>
        <w:pStyle w:val="Liststycke"/>
        <w:numPr>
          <w:ilvl w:val="0"/>
          <w:numId w:val="17"/>
        </w:numPr>
        <w:spacing w:after="160" w:line="259" w:lineRule="auto"/>
      </w:pPr>
      <w:r>
        <w:t>Exekutiva funktioner</w:t>
      </w:r>
    </w:p>
    <w:p w14:paraId="40520626" w14:textId="77777777" w:rsidR="00B0503A" w:rsidRDefault="00B0503A" w:rsidP="00096D6B">
      <w:pPr>
        <w:pStyle w:val="Liststycke"/>
        <w:numPr>
          <w:ilvl w:val="0"/>
          <w:numId w:val="17"/>
        </w:numPr>
        <w:spacing w:after="160" w:line="259" w:lineRule="auto"/>
      </w:pPr>
      <w:r>
        <w:t>Motorik</w:t>
      </w:r>
    </w:p>
    <w:p w14:paraId="0249D088" w14:textId="31FA41B3" w:rsidR="00B0503A" w:rsidRDefault="00B0503A" w:rsidP="00096D6B">
      <w:pPr>
        <w:pStyle w:val="Liststycke"/>
        <w:numPr>
          <w:ilvl w:val="0"/>
          <w:numId w:val="17"/>
        </w:numPr>
        <w:spacing w:after="160" w:line="259" w:lineRule="auto"/>
      </w:pPr>
      <w:r>
        <w:t xml:space="preserve">Styrkor </w:t>
      </w:r>
    </w:p>
    <w:p w14:paraId="59186CA6" w14:textId="77777777" w:rsidR="00877142" w:rsidRDefault="00877142" w:rsidP="00096D6B">
      <w:pPr>
        <w:pStyle w:val="Liststycke"/>
        <w:numPr>
          <w:ilvl w:val="0"/>
          <w:numId w:val="17"/>
        </w:numPr>
        <w:spacing w:after="160" w:line="259" w:lineRule="auto"/>
      </w:pPr>
      <w:r>
        <w:t xml:space="preserve">Somatisk undersökning </w:t>
      </w:r>
    </w:p>
    <w:p w14:paraId="3D929CDA" w14:textId="77777777" w:rsidR="00877142" w:rsidRDefault="00877142" w:rsidP="00096D6B">
      <w:pPr>
        <w:pStyle w:val="Liststycke"/>
        <w:numPr>
          <w:ilvl w:val="0"/>
          <w:numId w:val="17"/>
        </w:numPr>
        <w:spacing w:after="160" w:line="259" w:lineRule="auto"/>
      </w:pPr>
      <w:r w:rsidRPr="0052630C">
        <w:t>Information från förskola/ skola om symptomatologi, funktion och hur patienten fungerar i skolmiljö</w:t>
      </w:r>
    </w:p>
    <w:p w14:paraId="36542FF9" w14:textId="77777777" w:rsidR="00877142" w:rsidRDefault="00877142" w:rsidP="00096D6B">
      <w:pPr>
        <w:pStyle w:val="Liststycke"/>
        <w:numPr>
          <w:ilvl w:val="0"/>
          <w:numId w:val="17"/>
        </w:numPr>
        <w:spacing w:after="160" w:line="259" w:lineRule="auto"/>
      </w:pPr>
      <w:r>
        <w:t xml:space="preserve">beskrivning av den psykosociala miljön och förekomst av psykosociala </w:t>
      </w:r>
      <w:proofErr w:type="spellStart"/>
      <w:r>
        <w:t>stressorer</w:t>
      </w:r>
      <w:proofErr w:type="spellEnd"/>
    </w:p>
    <w:p w14:paraId="0AFC5119" w14:textId="77777777" w:rsidR="00877142" w:rsidRDefault="00877142" w:rsidP="00096D6B">
      <w:pPr>
        <w:pStyle w:val="Liststycke"/>
        <w:numPr>
          <w:ilvl w:val="0"/>
          <w:numId w:val="17"/>
        </w:numPr>
        <w:spacing w:after="160" w:line="259" w:lineRule="auto"/>
      </w:pPr>
      <w:r>
        <w:t>beskrivning av medicinska faktorer som har eller har haft påverkan på barnets hälsa och utveckling</w:t>
      </w:r>
    </w:p>
    <w:p w14:paraId="30AAEBB5" w14:textId="77777777" w:rsidR="00877142" w:rsidRDefault="00877142" w:rsidP="00096D6B">
      <w:pPr>
        <w:pStyle w:val="Liststycke"/>
        <w:numPr>
          <w:ilvl w:val="0"/>
          <w:numId w:val="17"/>
        </w:numPr>
        <w:spacing w:after="160" w:line="259" w:lineRule="auto"/>
      </w:pPr>
      <w:r>
        <w:t>Bedömning av psykiatrisk samsjuklighet och differentialdiagnostik</w:t>
      </w:r>
    </w:p>
    <w:p w14:paraId="68B73FD3" w14:textId="62A0127A" w:rsidR="00877142" w:rsidRDefault="00877142" w:rsidP="00096D6B">
      <w:pPr>
        <w:pStyle w:val="Liststycke"/>
        <w:numPr>
          <w:ilvl w:val="0"/>
          <w:numId w:val="17"/>
        </w:numPr>
        <w:spacing w:after="160" w:line="259" w:lineRule="auto"/>
      </w:pPr>
      <w:r w:rsidRPr="007B1E13">
        <w:t>Utredningen ska sammanfattas och redovisas muntligt och skriftligt</w:t>
      </w:r>
      <w:r>
        <w:t xml:space="preserve"> till föräldrar och till barn i skolåldern.</w:t>
      </w:r>
    </w:p>
    <w:p w14:paraId="3A557DC7" w14:textId="77777777" w:rsidR="00877142" w:rsidRDefault="00877142" w:rsidP="00877142">
      <w:pPr>
        <w:pStyle w:val="eAvropBrd"/>
      </w:pPr>
      <w:r>
        <w:t>Om diagnos ställs:</w:t>
      </w:r>
    </w:p>
    <w:p w14:paraId="04562523" w14:textId="2E664527" w:rsidR="00877142" w:rsidRDefault="00877142" w:rsidP="00AE7877">
      <w:pPr>
        <w:pStyle w:val="eAvropBrd"/>
        <w:numPr>
          <w:ilvl w:val="0"/>
          <w:numId w:val="18"/>
        </w:numPr>
      </w:pPr>
      <w:r w:rsidRPr="007B1E13">
        <w:t>Utredningen ska sammanfattas och redovisas muntligt och skriftligt</w:t>
      </w:r>
      <w:r>
        <w:t xml:space="preserve"> till föräldrar och till barn i skolåldern.</w:t>
      </w:r>
    </w:p>
    <w:p w14:paraId="37C0D1BB" w14:textId="77777777" w:rsidR="00877142" w:rsidRDefault="00877142" w:rsidP="00877142">
      <w:pPr>
        <w:pStyle w:val="eAvropBrd"/>
      </w:pPr>
    </w:p>
    <w:p w14:paraId="12AAC2BE" w14:textId="1737F00A" w:rsidR="00877142" w:rsidRPr="00877142" w:rsidRDefault="00877142" w:rsidP="00877142">
      <w:pPr>
        <w:pStyle w:val="eAvropBrd"/>
      </w:pPr>
      <w:r w:rsidRPr="00877142">
        <w:rPr>
          <w:b/>
          <w:bCs/>
        </w:rPr>
        <w:t>Utredning, nivå 3 (</w:t>
      </w:r>
      <w:r>
        <w:t>neuropsykiatrisk funktionsnedsättning som del i komplex problematik</w:t>
      </w:r>
      <w:r w:rsidRPr="00877142">
        <w:t xml:space="preserve">) </w:t>
      </w:r>
    </w:p>
    <w:p w14:paraId="388956DF" w14:textId="77777777" w:rsidR="00877142" w:rsidRDefault="00877142" w:rsidP="00877142">
      <w:pPr>
        <w:pStyle w:val="eAvropBrd"/>
      </w:pPr>
      <w:r>
        <w:t>Ärenden där sociala faktorer eller psykiatrisk samsjuklighet ställer särskilda krav på utredningen.</w:t>
      </w:r>
    </w:p>
    <w:p w14:paraId="07D66FE6" w14:textId="77777777" w:rsidR="00877142" w:rsidRDefault="00877142" w:rsidP="00877142">
      <w:pPr>
        <w:pStyle w:val="eAvropBrd"/>
      </w:pPr>
      <w:r>
        <w:t>Utredningen ska innehålla det som finns beskrivet under nivå 2, därutöver en eller flera av följande punkter</w:t>
      </w:r>
    </w:p>
    <w:p w14:paraId="41812665" w14:textId="77777777" w:rsidR="00877142" w:rsidRDefault="00877142" w:rsidP="00877142">
      <w:pPr>
        <w:pStyle w:val="eAvropBrd"/>
      </w:pPr>
    </w:p>
    <w:p w14:paraId="0CBC0DFC" w14:textId="77777777" w:rsidR="00877142" w:rsidRDefault="00877142" w:rsidP="00096D6B">
      <w:pPr>
        <w:pStyle w:val="eAvropBrd"/>
        <w:numPr>
          <w:ilvl w:val="0"/>
          <w:numId w:val="18"/>
        </w:numPr>
      </w:pPr>
      <w:r>
        <w:t>Inhämtande av information från ansvarig handläggare socialsekreterare</w:t>
      </w:r>
    </w:p>
    <w:p w14:paraId="2571271C" w14:textId="77777777" w:rsidR="00877142" w:rsidRDefault="00877142" w:rsidP="00096D6B">
      <w:pPr>
        <w:pStyle w:val="eAvropBrd"/>
        <w:numPr>
          <w:ilvl w:val="0"/>
          <w:numId w:val="18"/>
        </w:numPr>
      </w:pPr>
      <w:r>
        <w:t>Separata samtal med vårdnadshavare eller andra med kännedom om barnet till exempel familjehem eller HVB-hem</w:t>
      </w:r>
    </w:p>
    <w:p w14:paraId="00F6173F" w14:textId="77777777" w:rsidR="00877142" w:rsidRDefault="00877142" w:rsidP="00096D6B">
      <w:pPr>
        <w:pStyle w:val="eAvropBrd"/>
        <w:numPr>
          <w:ilvl w:val="0"/>
          <w:numId w:val="18"/>
        </w:numPr>
      </w:pPr>
      <w:r>
        <w:t>Ta del av omfattande dokumentation från hälso- och sjukvården och/eller socialtjänsten</w:t>
      </w:r>
    </w:p>
    <w:p w14:paraId="2D263D7F" w14:textId="666C178A" w:rsidR="00877142" w:rsidRDefault="00877142" w:rsidP="00096D6B">
      <w:pPr>
        <w:pStyle w:val="eAvropBrd"/>
        <w:numPr>
          <w:ilvl w:val="0"/>
          <w:numId w:val="18"/>
        </w:numPr>
      </w:pPr>
      <w:r>
        <w:t>Särskilda kallelser eller annan förberedelse för att underlätta för barnet att medverka</w:t>
      </w:r>
    </w:p>
    <w:p w14:paraId="5BD00942" w14:textId="57001A0B" w:rsidR="000E566B" w:rsidRDefault="000E566B" w:rsidP="000E566B">
      <w:pPr>
        <w:pStyle w:val="eAvropBrd"/>
      </w:pPr>
    </w:p>
    <w:p w14:paraId="39F3F582" w14:textId="2099421E" w:rsidR="000E566B" w:rsidRPr="00B0503A" w:rsidRDefault="000E566B" w:rsidP="00503446">
      <w:pPr>
        <w:pStyle w:val="eAvrop1"/>
        <w:ind w:hanging="1060"/>
      </w:pPr>
      <w:r w:rsidRPr="004E1183">
        <w:t xml:space="preserve">Leverantörens åtagande </w:t>
      </w:r>
    </w:p>
    <w:p w14:paraId="4B6D7AEB" w14:textId="35C0DD67" w:rsidR="00DE13E6" w:rsidRPr="00C8181C" w:rsidRDefault="00514ADF" w:rsidP="00DE13E6">
      <w:pPr>
        <w:pStyle w:val="eAvrop2"/>
        <w:tabs>
          <w:tab w:val="clear" w:pos="1486"/>
        </w:tabs>
        <w:ind w:left="1418" w:hanging="851"/>
      </w:pPr>
      <w:bookmarkStart w:id="3" w:name="_Toc222811773"/>
      <w:bookmarkStart w:id="4" w:name="_Toc317589824"/>
      <w:r w:rsidRPr="00C8181C">
        <w:t>Remiss</w:t>
      </w:r>
      <w:bookmarkEnd w:id="4"/>
      <w:bookmarkEnd w:id="3"/>
      <w:r w:rsidR="00360B7E" w:rsidRPr="00C8181C">
        <w:t xml:space="preserve"> </w:t>
      </w:r>
    </w:p>
    <w:p w14:paraId="612D0805" w14:textId="43FF406F" w:rsidR="00DE13E6" w:rsidRPr="00C8181C" w:rsidRDefault="00DE13E6" w:rsidP="00DE13E6">
      <w:pPr>
        <w:pStyle w:val="eAvropBrd"/>
      </w:pPr>
      <w:r w:rsidRPr="00C8181C">
        <w:t>Regionen har remisskrav för neuropsykiatriska utredningar för barn och unga.</w:t>
      </w:r>
    </w:p>
    <w:p w14:paraId="30D3DAA5" w14:textId="621653FE" w:rsidR="00C8181C" w:rsidRPr="00C8181C" w:rsidRDefault="00DE13E6" w:rsidP="00C8181C">
      <w:pPr>
        <w:pStyle w:val="eAvropBrd"/>
      </w:pPr>
      <w:r w:rsidRPr="00C8181C">
        <w:t>Leverantören ska efter mottagen remiss från Regionen/remittent utföra utredningar på barn</w:t>
      </w:r>
      <w:r w:rsidR="00B97C5E" w:rsidRPr="00C8181C">
        <w:t xml:space="preserve"> och unga</w:t>
      </w:r>
      <w:r w:rsidRPr="00C8181C">
        <w:t>. Leverantören ansvarar för att kontrollera att mottagen remiss är giltig dvs kommer från behörig remittent</w:t>
      </w:r>
      <w:r w:rsidR="00C8181C" w:rsidRPr="00C8181C">
        <w:t>.</w:t>
      </w:r>
      <w:r w:rsidRPr="00C8181C">
        <w:t xml:space="preserve"> </w:t>
      </w:r>
    </w:p>
    <w:p w14:paraId="78E186C0" w14:textId="77777777" w:rsidR="00DE13E6" w:rsidRPr="00C8181C" w:rsidRDefault="00DE13E6" w:rsidP="00DE13E6">
      <w:pPr>
        <w:pStyle w:val="eAvropBrd"/>
      </w:pPr>
      <w:r w:rsidRPr="00C8181C">
        <w:t xml:space="preserve">I de fall utomlänspatienter söker öppen vård i annan region än hemregion och patienternas hemregion har remisskrav, måste detta krav uppfyllas. När remisskrav finns i hemregion måste remisskravet uppfyllas för att ersättning ska utgå. </w:t>
      </w:r>
    </w:p>
    <w:p w14:paraId="6167F308" w14:textId="3541C2FE" w:rsidR="00DE13E6" w:rsidRPr="00C8181C" w:rsidRDefault="00DE13E6" w:rsidP="00DE13E6">
      <w:pPr>
        <w:pStyle w:val="eAvropBrd"/>
      </w:pPr>
      <w:r w:rsidRPr="00C8181C">
        <w:lastRenderedPageBreak/>
        <w:t xml:space="preserve">Den upphandlade tjänsten avser öppenvård. Enligt </w:t>
      </w:r>
      <w:proofErr w:type="spellStart"/>
      <w:r w:rsidR="00620904" w:rsidRPr="00C8181C">
        <w:t>p</w:t>
      </w:r>
      <w:r w:rsidRPr="00C8181C">
        <w:t>atientlagen</w:t>
      </w:r>
      <w:proofErr w:type="spellEnd"/>
      <w:r w:rsidRPr="00C8181C">
        <w:t xml:space="preserve"> är Regionen skyldig att erbjuda vård till alla dem som omfattas av andra regioners ansvar på samma villkor som gäller för de egna invånarna.</w:t>
      </w:r>
    </w:p>
    <w:p w14:paraId="6F122967" w14:textId="3B1D4D63" w:rsidR="002D45CB" w:rsidRPr="00D158DA" w:rsidRDefault="00170457" w:rsidP="00E12589">
      <w:pPr>
        <w:pStyle w:val="eAvropBrd"/>
      </w:pPr>
      <w:r w:rsidRPr="00D158DA">
        <w:t>Vid remittering av patient ska mottagande vårdgivare bekräfta övertagande av vårdansvar till</w:t>
      </w:r>
      <w:r w:rsidR="00A31D41" w:rsidRPr="00D158DA">
        <w:t xml:space="preserve"> </w:t>
      </w:r>
      <w:r w:rsidRPr="00D158DA">
        <w:t xml:space="preserve">remittenten. Vid remiss från Regionen svarar </w:t>
      </w:r>
      <w:r w:rsidR="00A31D41" w:rsidRPr="00D158DA">
        <w:t xml:space="preserve">leverantören </w:t>
      </w:r>
      <w:r w:rsidRPr="00D158DA">
        <w:t xml:space="preserve">för remisshantering och skickar remissbekräftelse till patienten.  </w:t>
      </w:r>
    </w:p>
    <w:p w14:paraId="52EE0501" w14:textId="0C59C5B3" w:rsidR="00FE3584" w:rsidRDefault="002D45CB" w:rsidP="00FE3584">
      <w:pPr>
        <w:pStyle w:val="eAvropBrd"/>
      </w:pPr>
      <w:r w:rsidRPr="00D158DA">
        <w:t>Leverantören ska meddela patient den beräknade väntetiden.</w:t>
      </w:r>
    </w:p>
    <w:p w14:paraId="4DCCC04D" w14:textId="42FA1DD1" w:rsidR="00B86A5B" w:rsidRDefault="00B86A5B" w:rsidP="002D45CB">
      <w:pPr>
        <w:pStyle w:val="eAvropBrd"/>
      </w:pPr>
    </w:p>
    <w:p w14:paraId="7207B60F" w14:textId="2582C8DA" w:rsidR="00B86A5B" w:rsidRPr="001B7996" w:rsidRDefault="00B86A5B" w:rsidP="00B86A5B">
      <w:pPr>
        <w:pStyle w:val="eAvrop2"/>
        <w:tabs>
          <w:tab w:val="clear" w:pos="1486"/>
        </w:tabs>
        <w:ind w:left="1418" w:hanging="851"/>
      </w:pPr>
      <w:r w:rsidRPr="001B7996">
        <w:t>utförandetid</w:t>
      </w:r>
    </w:p>
    <w:p w14:paraId="32D5ADF6" w14:textId="326E8A3F" w:rsidR="006263C3" w:rsidRPr="001B7996" w:rsidRDefault="00B86A5B" w:rsidP="002C53BB">
      <w:pPr>
        <w:pStyle w:val="eAvropBrd"/>
      </w:pPr>
      <w:r w:rsidRPr="001B7996">
        <w:t>Leverantören ska från mottagande av remiss/vårdbegäran</w:t>
      </w:r>
      <w:r w:rsidR="006263C3" w:rsidRPr="001B7996">
        <w:t>:</w:t>
      </w:r>
    </w:p>
    <w:p w14:paraId="17BB563C" w14:textId="51DBE6FA" w:rsidR="006263C3" w:rsidRPr="001B7996" w:rsidRDefault="006263C3" w:rsidP="00B86A5B">
      <w:pPr>
        <w:pStyle w:val="eAvropBrd"/>
        <w:rPr>
          <w:b/>
          <w:bCs/>
        </w:rPr>
      </w:pPr>
      <w:r w:rsidRPr="001B7996">
        <w:rPr>
          <w:b/>
          <w:bCs/>
        </w:rPr>
        <w:t xml:space="preserve">Nivå 1: </w:t>
      </w:r>
    </w:p>
    <w:p w14:paraId="51EC85B0" w14:textId="247B7500" w:rsidR="006263C3" w:rsidRPr="001B7996" w:rsidRDefault="006263C3" w:rsidP="00B86A5B">
      <w:pPr>
        <w:pStyle w:val="eAvropBrd"/>
      </w:pPr>
      <w:r w:rsidRPr="001B7996">
        <w:t xml:space="preserve">Påbörja </w:t>
      </w:r>
      <w:r w:rsidR="00E951FF" w:rsidRPr="001B7996">
        <w:t xml:space="preserve">(från inkommen remiss) </w:t>
      </w:r>
      <w:r w:rsidRPr="001B7996">
        <w:t xml:space="preserve">utredningen inom fyra veckor och färdigställa utredningen inom </w:t>
      </w:r>
      <w:r w:rsidR="003A130D" w:rsidRPr="001B7996">
        <w:t>8</w:t>
      </w:r>
      <w:r w:rsidRPr="001B7996">
        <w:t xml:space="preserve"> veckor</w:t>
      </w:r>
      <w:r w:rsidR="006A61AB" w:rsidRPr="001B7996">
        <w:t xml:space="preserve"> från inkommande remiss</w:t>
      </w:r>
      <w:r w:rsidRPr="001B7996">
        <w:t xml:space="preserve">. </w:t>
      </w:r>
    </w:p>
    <w:p w14:paraId="330DFF1F" w14:textId="3D0A5E99" w:rsidR="006263C3" w:rsidRPr="001B7996" w:rsidRDefault="006263C3" w:rsidP="00B86A5B">
      <w:pPr>
        <w:pStyle w:val="eAvropBrd"/>
        <w:rPr>
          <w:b/>
          <w:bCs/>
        </w:rPr>
      </w:pPr>
      <w:r w:rsidRPr="001B7996">
        <w:rPr>
          <w:b/>
          <w:bCs/>
        </w:rPr>
        <w:t xml:space="preserve">Nivå 2: </w:t>
      </w:r>
    </w:p>
    <w:p w14:paraId="700BCFB5" w14:textId="0B67A6BC" w:rsidR="006263C3" w:rsidRPr="001B7996" w:rsidRDefault="006263C3" w:rsidP="001B38A8">
      <w:pPr>
        <w:pStyle w:val="eAvropBrd"/>
      </w:pPr>
      <w:r w:rsidRPr="001B7996">
        <w:t>Påbörja</w:t>
      </w:r>
      <w:r w:rsidR="00E951FF" w:rsidRPr="001B7996">
        <w:t xml:space="preserve"> (från inkommen remiss)</w:t>
      </w:r>
      <w:r w:rsidRPr="001B7996">
        <w:t xml:space="preserve"> utredningen inom fyra veckor och färdigställa utredningen inom </w:t>
      </w:r>
      <w:r w:rsidR="00104C2B" w:rsidRPr="001B7996">
        <w:t>10</w:t>
      </w:r>
      <w:r w:rsidRPr="001B7996">
        <w:t xml:space="preserve"> veckor</w:t>
      </w:r>
      <w:r w:rsidR="006A61AB" w:rsidRPr="001B7996">
        <w:t xml:space="preserve"> från inkommande remiss</w:t>
      </w:r>
      <w:r w:rsidRPr="001B7996">
        <w:t xml:space="preserve">. </w:t>
      </w:r>
    </w:p>
    <w:p w14:paraId="19329A4F" w14:textId="2DB72013" w:rsidR="006263C3" w:rsidRPr="001B7996" w:rsidRDefault="006263C3" w:rsidP="00B86A5B">
      <w:pPr>
        <w:pStyle w:val="eAvropBrd"/>
        <w:rPr>
          <w:b/>
          <w:bCs/>
        </w:rPr>
      </w:pPr>
      <w:r w:rsidRPr="001B7996">
        <w:rPr>
          <w:b/>
          <w:bCs/>
        </w:rPr>
        <w:t>Nivå 3:</w:t>
      </w:r>
    </w:p>
    <w:p w14:paraId="6E5ECCBF" w14:textId="6A03CD1E" w:rsidR="006263C3" w:rsidRPr="001B7996" w:rsidRDefault="006263C3" w:rsidP="00B86A5B">
      <w:pPr>
        <w:pStyle w:val="eAvropBrd"/>
      </w:pPr>
      <w:r w:rsidRPr="001B7996">
        <w:t>P</w:t>
      </w:r>
      <w:r w:rsidR="00B86A5B" w:rsidRPr="001B7996">
        <w:t>åbörja</w:t>
      </w:r>
      <w:r w:rsidR="00E951FF" w:rsidRPr="001B7996">
        <w:t xml:space="preserve"> (från inkommen remiss) </w:t>
      </w:r>
      <w:r w:rsidR="00B86A5B" w:rsidRPr="001B7996">
        <w:t xml:space="preserve">utredningen inom </w:t>
      </w:r>
      <w:r w:rsidR="007338B8" w:rsidRPr="001B7996">
        <w:t>fyra</w:t>
      </w:r>
      <w:r w:rsidR="00B86A5B" w:rsidRPr="001B7996">
        <w:t xml:space="preserve"> veckor och färdigställa utredningen inom 12 veckor</w:t>
      </w:r>
      <w:r w:rsidR="006A61AB" w:rsidRPr="001B7996">
        <w:t xml:space="preserve"> från inkommande remiss</w:t>
      </w:r>
      <w:r w:rsidRPr="001B7996">
        <w:t xml:space="preserve">. </w:t>
      </w:r>
    </w:p>
    <w:p w14:paraId="01F154B5" w14:textId="2FFBC2E2" w:rsidR="00B86A5B" w:rsidRPr="001B7996" w:rsidRDefault="006263C3" w:rsidP="00B86A5B">
      <w:pPr>
        <w:pStyle w:val="eAvropBrd"/>
      </w:pPr>
      <w:r w:rsidRPr="001B7996">
        <w:t>Utredningstiden inom alla nivåer</w:t>
      </w:r>
      <w:r w:rsidR="00B86A5B" w:rsidRPr="001B7996">
        <w:t xml:space="preserve"> inkluderar</w:t>
      </w:r>
      <w:r w:rsidRPr="001B7996">
        <w:t xml:space="preserve"> även</w:t>
      </w:r>
      <w:r w:rsidR="00B86A5B" w:rsidRPr="001B7996">
        <w:t xml:space="preserve"> återföring av utredningsresultatet och skriftligt remissvar till remittenten. </w:t>
      </w:r>
    </w:p>
    <w:p w14:paraId="74C4BA71" w14:textId="607BA5E9" w:rsidR="009D6CCF" w:rsidRDefault="00B86A5B" w:rsidP="004C55BF">
      <w:pPr>
        <w:pStyle w:val="eAvropBrd"/>
      </w:pPr>
      <w:r w:rsidRPr="001B7996">
        <w:t>Om eventuell försening föreligger, och där försening går att härleda till patienten och dennes behov, kan slutförandetiden förlängas efter remittentens skriftliga godkännande. Leverantören ska i sådana fall snarast, efter det att förhållande kommit till dennes kännedom, kontakta remittenten för att inhämta godkännande.</w:t>
      </w:r>
    </w:p>
    <w:p w14:paraId="6C232AED" w14:textId="77777777" w:rsidR="004C55BF" w:rsidRPr="00F87664" w:rsidRDefault="004C55BF" w:rsidP="004C55BF">
      <w:pPr>
        <w:pStyle w:val="eAvrop1"/>
      </w:pPr>
      <w:r>
        <w:t>försenad utredning</w:t>
      </w:r>
    </w:p>
    <w:p w14:paraId="355CF064" w14:textId="75BB0113" w:rsidR="00FB3A2B" w:rsidRDefault="004C55BF" w:rsidP="00FB3A2B">
      <w:pPr>
        <w:pStyle w:val="eAvropBrd"/>
        <w:rPr>
          <w:szCs w:val="23"/>
        </w:rPr>
      </w:pPr>
      <w:r w:rsidRPr="00F87664">
        <w:t xml:space="preserve">För varje påbörjad sjudagarsperiod </w:t>
      </w:r>
      <w:r w:rsidR="005630ED">
        <w:t xml:space="preserve">(se utförandetider enligt punkten 7.3) </w:t>
      </w:r>
      <w:r w:rsidRPr="00F87664">
        <w:t xml:space="preserve">som förseningen varar ska vite betalas med </w:t>
      </w:r>
      <w:r w:rsidR="006576F8">
        <w:t>tjugofem</w:t>
      </w:r>
      <w:r w:rsidRPr="00F87664">
        <w:t xml:space="preserve"> (</w:t>
      </w:r>
      <w:r w:rsidR="00FA3008">
        <w:t>2</w:t>
      </w:r>
      <w:r w:rsidRPr="00F87664">
        <w:t xml:space="preserve">5) % av värdet av utredningen som inte har utförts. Dock ska vitet i sin helhet inte överstiga </w:t>
      </w:r>
      <w:r w:rsidR="001E75F1">
        <w:t>hundra</w:t>
      </w:r>
      <w:r w:rsidRPr="00F87664">
        <w:t xml:space="preserve"> (</w:t>
      </w:r>
      <w:r w:rsidR="00FA3008">
        <w:t>100</w:t>
      </w:r>
      <w:r w:rsidRPr="00F87664">
        <w:t>) % av kostnaden för fullständig utredning</w:t>
      </w:r>
      <w:r w:rsidRPr="00F87664">
        <w:rPr>
          <w:szCs w:val="23"/>
        </w:rPr>
        <w:t xml:space="preserve">. </w:t>
      </w:r>
    </w:p>
    <w:p w14:paraId="3CDDB7AD" w14:textId="20DC304E" w:rsidR="00ED2C1D" w:rsidRPr="004C55BF" w:rsidRDefault="00FB3A2B" w:rsidP="00ED2C1D">
      <w:pPr>
        <w:pStyle w:val="eAvropBrd"/>
        <w:rPr>
          <w:szCs w:val="23"/>
        </w:rPr>
      </w:pPr>
      <w:r>
        <w:rPr>
          <w:szCs w:val="23"/>
        </w:rPr>
        <w:t xml:space="preserve">Om patienten är orsaken till försening dvs patient har inte medverkat till utredningen och Leverantören kan bevisa att så är fallet, utgår inget vite. </w:t>
      </w:r>
    </w:p>
    <w:p w14:paraId="794C4C97" w14:textId="057FBF89" w:rsidR="009D6CCF" w:rsidRPr="000F3232" w:rsidRDefault="009D6CCF" w:rsidP="009D6CCF">
      <w:pPr>
        <w:pStyle w:val="eAvrop2"/>
        <w:tabs>
          <w:tab w:val="clear" w:pos="1486"/>
        </w:tabs>
        <w:ind w:left="1418" w:hanging="851"/>
      </w:pPr>
      <w:r w:rsidRPr="000F3232">
        <w:t>återföring av utredningsre</w:t>
      </w:r>
      <w:r w:rsidR="00990AEE" w:rsidRPr="000F3232">
        <w:t>sultat</w:t>
      </w:r>
      <w:r w:rsidRPr="000F3232">
        <w:t xml:space="preserve"> </w:t>
      </w:r>
    </w:p>
    <w:p w14:paraId="1323546D" w14:textId="02F10144" w:rsidR="009D6CCF" w:rsidRPr="000F3232" w:rsidRDefault="009D6CCF" w:rsidP="00822E35">
      <w:pPr>
        <w:pStyle w:val="eAvropBrd"/>
      </w:pPr>
      <w:r w:rsidRPr="000F3232">
        <w:t xml:space="preserve">Leverantören ska presentera resultatet av utredningen muntligt och skriftligt till patienten </w:t>
      </w:r>
      <w:r w:rsidR="00822E35" w:rsidRPr="000F3232">
        <w:t xml:space="preserve">och </w:t>
      </w:r>
      <w:r w:rsidRPr="000F3232">
        <w:t>vårdnadshavare</w:t>
      </w:r>
      <w:r w:rsidR="00822E35" w:rsidRPr="000F3232">
        <w:t xml:space="preserve">, samt skriftligt till Regionen/remittenten, </w:t>
      </w:r>
      <w:r w:rsidRPr="000F3232">
        <w:t xml:space="preserve"> </w:t>
      </w:r>
    </w:p>
    <w:p w14:paraId="270F6664" w14:textId="7A5798DF" w:rsidR="009D6CCF" w:rsidRPr="000F3232" w:rsidRDefault="009D6CCF" w:rsidP="00850971">
      <w:pPr>
        <w:pStyle w:val="eAvropBrd"/>
      </w:pPr>
      <w:r w:rsidRPr="000F3232">
        <w:t xml:space="preserve">Vid de fall </w:t>
      </w:r>
      <w:r w:rsidR="007E4A57" w:rsidRPr="000F3232">
        <w:t xml:space="preserve">som </w:t>
      </w:r>
      <w:r w:rsidRPr="000F3232">
        <w:t>leverantör bedömer, utifrån patientens bästa, kan leverantör välja att endast psykolog genomför den muntliga återföringen till patient</w:t>
      </w:r>
      <w:r w:rsidR="00570771" w:rsidRPr="000F3232">
        <w:t xml:space="preserve"> samt vårdnadshavare</w:t>
      </w:r>
      <w:r w:rsidRPr="000F3232">
        <w:t xml:space="preserve">. </w:t>
      </w:r>
    </w:p>
    <w:p w14:paraId="14D7E166" w14:textId="0F3BC7FA" w:rsidR="009D6CCF" w:rsidRPr="000F3232" w:rsidRDefault="009D6CCF" w:rsidP="009D6CCF">
      <w:pPr>
        <w:pStyle w:val="eAvropBrd"/>
      </w:pPr>
      <w:r w:rsidRPr="000F3232">
        <w:t>Det skriftliga utlåtandet ska vara ett gemensamt utlåtande från psykiater och psykolog</w:t>
      </w:r>
      <w:r w:rsidR="00987456" w:rsidRPr="000F3232">
        <w:t xml:space="preserve">. Dessutom ska ett </w:t>
      </w:r>
      <w:r w:rsidRPr="000F3232">
        <w:t xml:space="preserve">barnanpassat utlåtande skrivas samt en separat barnanpassad återgivning ske av utredande psykolog och psykiater där endast barnet och vårdnadshavare är närvarande. </w:t>
      </w:r>
    </w:p>
    <w:p w14:paraId="38EEBC14" w14:textId="77777777" w:rsidR="009D6CCF" w:rsidRPr="000F3232" w:rsidRDefault="009D6CCF" w:rsidP="009D6CCF">
      <w:pPr>
        <w:pStyle w:val="eAvropBrd"/>
      </w:pPr>
      <w:r w:rsidRPr="000F3232">
        <w:t xml:space="preserve">Leverantören ska använda båda koderna DSM5 och ICD10 i återföring av utredningsresultatet. </w:t>
      </w:r>
    </w:p>
    <w:p w14:paraId="39B223AF" w14:textId="4E55ABEF" w:rsidR="009D6CCF" w:rsidRPr="000F3232" w:rsidRDefault="009D6CCF" w:rsidP="009D6CCF">
      <w:pPr>
        <w:pStyle w:val="eAvropBrd"/>
      </w:pPr>
      <w:r w:rsidRPr="000F3232">
        <w:t xml:space="preserve">Leverantören ansvarar för att vid behov och utan ytterligare kostnader för Regionen komplettera utredning innan godkännande av leverans kan ske från Regionen. </w:t>
      </w:r>
    </w:p>
    <w:p w14:paraId="22EE5DD3" w14:textId="0C34B646" w:rsidR="00920F30" w:rsidRDefault="009D6CCF" w:rsidP="00926E4A">
      <w:pPr>
        <w:pStyle w:val="eAvropBrd"/>
      </w:pPr>
      <w:r w:rsidRPr="000F3232">
        <w:t>Leverantören ska bjuda in förskola/skola till en skolåtergivning. Skolåtergivningen ska ske vid ett separat tillfälle och inte samma dag som patientåtergivningen. I det fall vårdnadshavaren inte önskar att skolåterkoppling sker, ska leverantör kontakta Regionen/remittenten för vidare hantering.</w:t>
      </w:r>
      <w:r w:rsidRPr="00E12589">
        <w:t xml:space="preserve"> </w:t>
      </w:r>
    </w:p>
    <w:p w14:paraId="5D415174" w14:textId="2DDEA78F" w:rsidR="005D3F8C" w:rsidRDefault="005D3F8C" w:rsidP="00926E4A">
      <w:pPr>
        <w:pStyle w:val="eAvropBrd"/>
      </w:pPr>
    </w:p>
    <w:p w14:paraId="18CFDA14" w14:textId="66022AB2" w:rsidR="00920F30" w:rsidRDefault="00920F30" w:rsidP="00920F30">
      <w:pPr>
        <w:pStyle w:val="eAvrop2"/>
        <w:tabs>
          <w:tab w:val="clear" w:pos="1486"/>
        </w:tabs>
        <w:ind w:left="1418" w:hanging="851"/>
      </w:pPr>
      <w:r>
        <w:t>Avbokning av utredning</w:t>
      </w:r>
    </w:p>
    <w:p w14:paraId="645F3F0D" w14:textId="755CFFBE" w:rsidR="00920F30" w:rsidRDefault="00920F30" w:rsidP="00920F30">
      <w:pPr>
        <w:pStyle w:val="eAvropBrd"/>
      </w:pPr>
      <w:r>
        <w:t xml:space="preserve">Regionen och Leverantören har rätt att i samråd, avboka planerad utredning, innan utredningens start. </w:t>
      </w:r>
    </w:p>
    <w:p w14:paraId="4075E239" w14:textId="3D2DA96C" w:rsidR="00F823F1" w:rsidRPr="009208AE" w:rsidRDefault="00F823F1" w:rsidP="00F823F1">
      <w:pPr>
        <w:pStyle w:val="eAvrop2"/>
        <w:tabs>
          <w:tab w:val="clear" w:pos="1486"/>
        </w:tabs>
        <w:ind w:left="1418" w:hanging="851"/>
      </w:pPr>
      <w:r w:rsidRPr="009208AE">
        <w:lastRenderedPageBreak/>
        <w:t>patientens ställning</w:t>
      </w:r>
    </w:p>
    <w:p w14:paraId="37B81491" w14:textId="690D9B9F" w:rsidR="00F823F1" w:rsidRPr="009208AE" w:rsidRDefault="00F823F1" w:rsidP="00F823F1">
      <w:pPr>
        <w:pStyle w:val="eAvropBrd"/>
      </w:pPr>
      <w:r w:rsidRPr="009208AE">
        <w:t xml:space="preserve">Vården ska ske i dialog med patienten och denne ska informeras om eventuella olika utredningsalternativ. Grunden för detta ska vara information och delaktighet och ett gott bemötande. Vården och det personliga bemötandet av den vårdsökande ska utmärkas av hög kvalitet och helhetssyn. Leverantören ska via god samverkan med övriga medarbetare och andra Leverantör underlätta för patientens eventuella fortsatta vård. </w:t>
      </w:r>
    </w:p>
    <w:p w14:paraId="2BF9C795" w14:textId="0A4ABA6F" w:rsidR="00F823F1" w:rsidRPr="009208AE" w:rsidRDefault="00F823F1" w:rsidP="00F823F1">
      <w:pPr>
        <w:pStyle w:val="eAvropBrd"/>
      </w:pPr>
      <w:r w:rsidRPr="009208AE">
        <w:t>För att stärka patientens ställning ska patientens synpunkter ständigt inhämtas och Leverantören ska tillse att dessa tas tillvara och i förekommande fall ska Leverantören informera patienten om dennes rätt att vända sig till Region</w:t>
      </w:r>
      <w:r w:rsidR="00717766" w:rsidRPr="009208AE">
        <w:t xml:space="preserve">ens </w:t>
      </w:r>
      <w:r w:rsidRPr="009208AE">
        <w:t xml:space="preserve">patientnämnd och Hälso- och sjukvårdens ansvarsnämnd. </w:t>
      </w:r>
    </w:p>
    <w:p w14:paraId="286A6EDB" w14:textId="77777777" w:rsidR="00F823F1" w:rsidRPr="009208AE" w:rsidRDefault="00F823F1" w:rsidP="00F823F1">
      <w:pPr>
        <w:pStyle w:val="eAvropBrd"/>
      </w:pPr>
      <w:r w:rsidRPr="009208AE">
        <w:t xml:space="preserve">Patienter i kontakt med Leverantörens personal ska uppleva att: </w:t>
      </w:r>
    </w:p>
    <w:p w14:paraId="162B853A" w14:textId="77777777" w:rsidR="00F823F1" w:rsidRPr="009208AE" w:rsidRDefault="00F823F1" w:rsidP="00F823F1">
      <w:pPr>
        <w:pStyle w:val="eAvropBrd"/>
      </w:pPr>
      <w:r w:rsidRPr="009208AE">
        <w:t xml:space="preserve">• De får korrekt utredning </w:t>
      </w:r>
    </w:p>
    <w:p w14:paraId="1EA2C85B" w14:textId="77777777" w:rsidR="00F823F1" w:rsidRPr="009208AE" w:rsidRDefault="00F823F1" w:rsidP="00F823F1">
      <w:pPr>
        <w:pStyle w:val="eAvropBrd"/>
      </w:pPr>
      <w:r w:rsidRPr="009208AE">
        <w:t xml:space="preserve">• De bemöts med respekt och omtanke </w:t>
      </w:r>
    </w:p>
    <w:p w14:paraId="65ED0D12" w14:textId="77777777" w:rsidR="00F823F1" w:rsidRPr="009208AE" w:rsidRDefault="00F823F1" w:rsidP="00F823F1">
      <w:pPr>
        <w:pStyle w:val="eAvropBrd"/>
      </w:pPr>
      <w:r w:rsidRPr="009208AE">
        <w:t xml:space="preserve">• De får erforderlig information för att förstå vårdens innehåll </w:t>
      </w:r>
    </w:p>
    <w:p w14:paraId="521B465A" w14:textId="77777777" w:rsidR="00F823F1" w:rsidRPr="009208AE" w:rsidRDefault="00F823F1" w:rsidP="00F823F1">
      <w:pPr>
        <w:pStyle w:val="eAvropBrd"/>
      </w:pPr>
      <w:r w:rsidRPr="009208AE">
        <w:t xml:space="preserve">• De får möjlighet att delta i utformandet av den egna vården </w:t>
      </w:r>
    </w:p>
    <w:p w14:paraId="7B66CA3A" w14:textId="77777777" w:rsidR="00F823F1" w:rsidRPr="009208AE" w:rsidRDefault="00F823F1" w:rsidP="00F823F1">
      <w:pPr>
        <w:pStyle w:val="eAvropBrd"/>
      </w:pPr>
      <w:r w:rsidRPr="009208AE">
        <w:t xml:space="preserve">• De upplever att deras synpunkter beaktas. </w:t>
      </w:r>
    </w:p>
    <w:p w14:paraId="3169039D" w14:textId="77777777" w:rsidR="00F823F1" w:rsidRPr="009208AE" w:rsidRDefault="00F823F1" w:rsidP="00F823F1">
      <w:pPr>
        <w:pStyle w:val="eAvropBrd"/>
      </w:pPr>
      <w:r w:rsidRPr="009208AE">
        <w:t xml:space="preserve">• Kontinuiteten i vården är god </w:t>
      </w:r>
    </w:p>
    <w:p w14:paraId="6DF410A6" w14:textId="752FB18C" w:rsidR="00F823F1" w:rsidRPr="00F823F1" w:rsidRDefault="00F823F1" w:rsidP="006A1204">
      <w:pPr>
        <w:pStyle w:val="eAvropBrd"/>
      </w:pPr>
      <w:r w:rsidRPr="009208AE">
        <w:t>• Vården har ett förebyggande och hälsofrämjande förhållningssätt</w:t>
      </w:r>
      <w:r w:rsidRPr="00F823F1">
        <w:t xml:space="preserve"> </w:t>
      </w:r>
    </w:p>
    <w:p w14:paraId="119A1F94" w14:textId="561488CB" w:rsidR="00E4761C" w:rsidRPr="00E87ADE" w:rsidRDefault="00E4761C" w:rsidP="00E4761C">
      <w:pPr>
        <w:pStyle w:val="eAvrop2"/>
        <w:tabs>
          <w:tab w:val="clear" w:pos="1486"/>
        </w:tabs>
        <w:ind w:left="1418" w:hanging="851"/>
      </w:pPr>
      <w:bookmarkStart w:id="7" w:name="_Toc222811787"/>
      <w:bookmarkStart w:id="8" w:name="_Toc317589836"/>
      <w:bookmarkStart w:id="5" w:name="_Toc222811785"/>
      <w:bookmarkStart w:id="6" w:name="_Toc317589834"/>
      <w:r w:rsidRPr="00E87ADE">
        <w:t>Tolk</w:t>
      </w:r>
      <w:bookmarkEnd w:id="6"/>
      <w:bookmarkEnd w:id="5"/>
      <w:r w:rsidR="004A7DCB" w:rsidRPr="00E87ADE">
        <w:t xml:space="preserve"> </w:t>
      </w:r>
    </w:p>
    <w:p w14:paraId="60BA22F7" w14:textId="651B3206" w:rsidR="00E4761C" w:rsidRPr="00E87ADE" w:rsidRDefault="004A7DCB" w:rsidP="00E4761C">
      <w:pPr>
        <w:pStyle w:val="eAvropBrd"/>
      </w:pPr>
      <w:r w:rsidRPr="00E87ADE">
        <w:t>Leverantören får avropa på Regionens</w:t>
      </w:r>
      <w:r w:rsidR="00E4761C" w:rsidRPr="00E87ADE">
        <w:t xml:space="preserve"> </w:t>
      </w:r>
      <w:r w:rsidRPr="00E87ADE">
        <w:t xml:space="preserve">tolkavtal </w:t>
      </w:r>
      <w:r w:rsidR="00E4761C" w:rsidRPr="00E87ADE">
        <w:t>till patienter och/eller närstående som inte förstår eller kan uttrycka sig på svenska språket, åt döva, dövblinda, gravt hörselskadade och talskadade personer.</w:t>
      </w:r>
    </w:p>
    <w:p w14:paraId="2DA698FF" w14:textId="0153467C" w:rsidR="00E4761C" w:rsidRPr="00001FF6" w:rsidRDefault="00E4761C" w:rsidP="00E4761C">
      <w:pPr>
        <w:pStyle w:val="eAvrop2"/>
        <w:tabs>
          <w:tab w:val="clear" w:pos="1486"/>
        </w:tabs>
        <w:ind w:left="1418" w:hanging="851"/>
      </w:pPr>
      <w:bookmarkStart w:id="9" w:name="_Toc222811786"/>
      <w:bookmarkStart w:id="10" w:name="_Toc317589835"/>
      <w:r w:rsidRPr="00001FF6">
        <w:t>Sjukresor</w:t>
      </w:r>
      <w:bookmarkEnd w:id="10"/>
      <w:bookmarkEnd w:id="9"/>
    </w:p>
    <w:p w14:paraId="6B482FAD" w14:textId="77777777" w:rsidR="00E4761C" w:rsidRPr="00001FF6" w:rsidRDefault="00E4761C" w:rsidP="00E4761C">
      <w:pPr>
        <w:pStyle w:val="eAvropBrd"/>
      </w:pPr>
      <w:r w:rsidRPr="00001FF6">
        <w:t>Leverantören ska vid behov vidimera färdsätt vid patientresa.</w:t>
      </w:r>
    </w:p>
    <w:p w14:paraId="411EC052" w14:textId="61937084" w:rsidR="004A7DCB" w:rsidRPr="007338B8" w:rsidRDefault="00E4761C" w:rsidP="009E5844">
      <w:pPr>
        <w:pStyle w:val="eAvropBrd"/>
      </w:pPr>
      <w:r w:rsidRPr="00001FF6">
        <w:t>På remissen</w:t>
      </w:r>
      <w:r w:rsidR="00190492" w:rsidRPr="00001FF6">
        <w:t>/betalningsförbindelse</w:t>
      </w:r>
      <w:r w:rsidRPr="00001FF6">
        <w:t xml:space="preserve"> anger den remitterande läkaren om patienten remitteras av medicinska skäl. Vid </w:t>
      </w:r>
      <w:r w:rsidRPr="007338B8">
        <w:t>medicinska skäl svarar regionen för resekostnader, exklusive egenvårdsavgifter</w:t>
      </w:r>
      <w:r w:rsidR="00043FF9" w:rsidRPr="007338B8">
        <w:t xml:space="preserve"> enligt regionens regler för sjukresor.</w:t>
      </w:r>
      <w:bookmarkEnd w:id="8"/>
      <w:bookmarkEnd w:id="7"/>
    </w:p>
    <w:p w14:paraId="3AADB3D2" w14:textId="4E7E08AC" w:rsidR="006A1204" w:rsidRPr="006A1204" w:rsidRDefault="00704971" w:rsidP="006A1204">
      <w:pPr>
        <w:pStyle w:val="eAvrop1"/>
        <w:ind w:hanging="1060"/>
        <w:rPr>
          <w:b w:val="0"/>
          <w:bCs/>
        </w:rPr>
      </w:pPr>
      <w:r w:rsidRPr="00B51BD1">
        <w:t>Kompetens</w:t>
      </w:r>
      <w:r w:rsidR="00D328AE" w:rsidRPr="00B51BD1">
        <w:t xml:space="preserve"> </w:t>
      </w:r>
    </w:p>
    <w:p w14:paraId="13D269CD" w14:textId="69F861C7" w:rsidR="006A1204" w:rsidRPr="006A1204" w:rsidRDefault="006A1204" w:rsidP="006A1204">
      <w:pPr>
        <w:pStyle w:val="eAvrop2"/>
      </w:pPr>
      <w:r>
        <w:t>utredningsteamet</w:t>
      </w:r>
    </w:p>
    <w:p w14:paraId="7462B02C" w14:textId="5BEE413E" w:rsidR="006A1204" w:rsidRDefault="006A1204" w:rsidP="006A1204">
      <w:pPr>
        <w:pStyle w:val="eAvropBrd"/>
      </w:pPr>
      <w:r>
        <w:t>Utredningsteamet ska bestå av specialistläkare i barn och ungdomspsykiatri samt psykolog med erfarenhet av neuropsykiatriska funktionsnedsättningar hos barn och ungdomar.</w:t>
      </w:r>
    </w:p>
    <w:p w14:paraId="64AA8827" w14:textId="6571957F" w:rsidR="006A1204" w:rsidRDefault="006A1204" w:rsidP="006A1204">
      <w:pPr>
        <w:pStyle w:val="eAvropBrd"/>
      </w:pPr>
      <w:r>
        <w:t>Teamet ska vara dedikerat under avtalstiden, och kommer att utföra Regionens avrop av utredningar.</w:t>
      </w:r>
    </w:p>
    <w:p w14:paraId="2CEC0788" w14:textId="34D846B2" w:rsidR="0062407A" w:rsidRDefault="006416CA" w:rsidP="00B51BD1">
      <w:pPr>
        <w:pStyle w:val="eAvropBrd"/>
      </w:pPr>
      <w:r>
        <w:t xml:space="preserve">Leverantören svarar för att </w:t>
      </w:r>
      <w:r w:rsidR="0062407A">
        <w:t xml:space="preserve">personalens kompetens är adekvat och upprätthålls under hela avtalsperioden. Utredarna har även informell kompetens såsom god social kompetens och samarbetsförmåga, god kommunikation med patienter och personal och goda kunskaper i svenska språket såväl i tal som i skrift. </w:t>
      </w:r>
    </w:p>
    <w:p w14:paraId="0B501766" w14:textId="77777777" w:rsidR="0099500D" w:rsidRDefault="0062407A" w:rsidP="0099500D">
      <w:pPr>
        <w:pStyle w:val="eAvropBrd"/>
      </w:pPr>
      <w:r>
        <w:t xml:space="preserve">Vårdgivare ska använda sådan utrustning att verksamheten bedrivs med god kvalitét och att åtaganden i övrigt uppfylls. </w:t>
      </w:r>
    </w:p>
    <w:p w14:paraId="48E11EF2" w14:textId="4AA6FFD1" w:rsidR="0099500D" w:rsidRDefault="0099500D" w:rsidP="0099500D">
      <w:pPr>
        <w:pStyle w:val="eAvropBrd"/>
        <w:rPr>
          <w:i/>
          <w:iCs/>
        </w:rPr>
      </w:pPr>
      <w:r w:rsidRPr="0099500D">
        <w:rPr>
          <w:i/>
          <w:iCs/>
        </w:rPr>
        <w:t>Läkare:</w:t>
      </w:r>
    </w:p>
    <w:p w14:paraId="03B0C853" w14:textId="00AA2DCE" w:rsidR="0099500D" w:rsidRPr="0099500D" w:rsidRDefault="0099500D" w:rsidP="0099500D">
      <w:pPr>
        <w:pStyle w:val="eAvropBrd"/>
        <w:numPr>
          <w:ilvl w:val="0"/>
          <w:numId w:val="23"/>
        </w:numPr>
      </w:pPr>
      <w:r>
        <w:t>Specialistläkaren ska inneha giltig legitimation utfärdat av Socialstyrelsen.</w:t>
      </w:r>
    </w:p>
    <w:p w14:paraId="7D2595C0" w14:textId="74D2507C" w:rsidR="0099500D" w:rsidRDefault="0099500D" w:rsidP="0099500D">
      <w:pPr>
        <w:pStyle w:val="eAvropBrd"/>
        <w:numPr>
          <w:ilvl w:val="0"/>
          <w:numId w:val="21"/>
        </w:numPr>
      </w:pPr>
      <w:r w:rsidRPr="0099500D">
        <w:t>Specialistläkaren ska ha utbildning motsvarande svensk specialistkompetens i barn -och ungdomspsykiatri och mer än tre (3) års klinisk tjänstgöring inom aktuell medicinsk specialitet i svensk hälso- och sjukvård.</w:t>
      </w:r>
    </w:p>
    <w:p w14:paraId="4366ABC5" w14:textId="02DFC976" w:rsidR="0099500D" w:rsidRDefault="0099500D" w:rsidP="0099500D">
      <w:pPr>
        <w:pStyle w:val="eAvropBrd"/>
        <w:numPr>
          <w:ilvl w:val="0"/>
          <w:numId w:val="21"/>
        </w:numPr>
      </w:pPr>
      <w:r w:rsidRPr="0099500D">
        <w:t>Specialistläkaren ska ha dokumenterad erfarenhet av neuropsykiatriska utredningar och behandlingar för barn och unga.</w:t>
      </w:r>
    </w:p>
    <w:p w14:paraId="5E405CDA" w14:textId="4F58AE22" w:rsidR="0099500D" w:rsidRDefault="0099500D" w:rsidP="0099500D">
      <w:pPr>
        <w:pStyle w:val="eAvropBrd"/>
        <w:rPr>
          <w:i/>
          <w:iCs/>
        </w:rPr>
      </w:pPr>
      <w:r w:rsidRPr="0099500D">
        <w:rPr>
          <w:i/>
          <w:iCs/>
        </w:rPr>
        <w:t>Psykolog:</w:t>
      </w:r>
    </w:p>
    <w:p w14:paraId="181D366E" w14:textId="3292411B" w:rsidR="0099500D" w:rsidRDefault="0099500D" w:rsidP="0099500D">
      <w:pPr>
        <w:pStyle w:val="eAvropBrd"/>
        <w:numPr>
          <w:ilvl w:val="0"/>
          <w:numId w:val="22"/>
        </w:numPr>
      </w:pPr>
      <w:r w:rsidRPr="0099500D">
        <w:t>Psykologen ska inneha giltig legitimation utfärdat från Socialstyrelsen.</w:t>
      </w:r>
    </w:p>
    <w:p w14:paraId="2FD8862C" w14:textId="3BEF4C91" w:rsidR="0099500D" w:rsidRDefault="0099500D" w:rsidP="0099500D">
      <w:pPr>
        <w:pStyle w:val="eAvropBrd"/>
        <w:numPr>
          <w:ilvl w:val="0"/>
          <w:numId w:val="22"/>
        </w:numPr>
      </w:pPr>
      <w:r w:rsidRPr="0099500D">
        <w:t>Psykologen ska ha fördjupade kunskaper om och minst tre (3) års erfarenhet av neuropsykiatri och neuropsykiatriska utredningar av barn och unga.</w:t>
      </w:r>
    </w:p>
    <w:p w14:paraId="6659196F" w14:textId="38CDCFBB" w:rsidR="0099500D" w:rsidRPr="0099500D" w:rsidRDefault="0099500D" w:rsidP="0099500D">
      <w:pPr>
        <w:pStyle w:val="eAvropBrd"/>
        <w:numPr>
          <w:ilvl w:val="0"/>
          <w:numId w:val="22"/>
        </w:numPr>
      </w:pPr>
      <w:r w:rsidRPr="0099500D">
        <w:lastRenderedPageBreak/>
        <w:t>Psykologen ska ha kompetens inom neuropsykiatrisk test- och utredningsmetodik.</w:t>
      </w:r>
    </w:p>
    <w:p w14:paraId="1FAFE33B" w14:textId="03B52AF3" w:rsidR="00704971" w:rsidRPr="003D6BC4" w:rsidRDefault="00704971" w:rsidP="00125C16">
      <w:pPr>
        <w:pStyle w:val="eAvrop2"/>
      </w:pPr>
      <w:bookmarkStart w:id="11" w:name="_Toc317589830"/>
      <w:r w:rsidRPr="003D6BC4">
        <w:t>Kompetens och erfarenhet</w:t>
      </w:r>
      <w:bookmarkEnd w:id="11"/>
      <w:r w:rsidR="00125C16" w:rsidRPr="003D6BC4">
        <w:t xml:space="preserve"> </w:t>
      </w:r>
    </w:p>
    <w:p w14:paraId="026B4DF7" w14:textId="47611AFA" w:rsidR="00836775" w:rsidRPr="003D6BC4" w:rsidRDefault="00704971" w:rsidP="002F693C">
      <w:pPr>
        <w:pStyle w:val="eAvropBrd"/>
      </w:pPr>
      <w:r w:rsidRPr="003D6BC4">
        <w:t>Leverantören svarar för att utföraren av uppdrag</w:t>
      </w:r>
      <w:r w:rsidR="00833B9F" w:rsidRPr="003D6BC4">
        <w:t>et/personalen</w:t>
      </w:r>
      <w:r w:rsidRPr="003D6BC4">
        <w:t xml:space="preserve"> har för ändamålet adekvat kompetens och erfarenhet, samt garanterar att efterfrågad kompetens upprätthålls under avtalsperioden. </w:t>
      </w:r>
    </w:p>
    <w:p w14:paraId="6AAAFCE4" w14:textId="3751FF79" w:rsidR="00197DE7" w:rsidRPr="003D6BC4" w:rsidRDefault="00986185" w:rsidP="003D6BC4">
      <w:pPr>
        <w:pStyle w:val="eAvropBrd"/>
      </w:pPr>
      <w:r w:rsidRPr="003D6BC4">
        <w:t xml:space="preserve">Verksamheten ska vara </w:t>
      </w:r>
      <w:r w:rsidR="008A5AA9" w:rsidRPr="003D6BC4">
        <w:t xml:space="preserve">anmäld hos </w:t>
      </w:r>
      <w:r w:rsidRPr="003D6BC4">
        <w:t>Inspektionen för vård och omsorg (IVO).</w:t>
      </w:r>
    </w:p>
    <w:p w14:paraId="1DDB8FB9" w14:textId="739BC1AA" w:rsidR="00D46467" w:rsidRDefault="00197DE7" w:rsidP="009229F3">
      <w:pPr>
        <w:pStyle w:val="eAvropBrd"/>
        <w:rPr>
          <w:rStyle w:val="Hyperlnk"/>
          <w:color w:val="auto"/>
        </w:rPr>
      </w:pPr>
      <w:r w:rsidRPr="003D6BC4">
        <w:t xml:space="preserve">Utförare av uppdraget (med patientkontakt) ska utan svårighet kunna tala, skriva och förstå svenska språket för god kommunikation. Uppfylla lägst </w:t>
      </w:r>
      <w:proofErr w:type="gramStart"/>
      <w:r w:rsidRPr="003D6BC4">
        <w:t>socialstyrelsens</w:t>
      </w:r>
      <w:proofErr w:type="gramEnd"/>
      <w:r w:rsidRPr="003D6BC4">
        <w:t xml:space="preserve"> krav för språkkunskaper. </w:t>
      </w:r>
      <w:hyperlink r:id="rId12" w:history="1">
        <w:r w:rsidRPr="003D6BC4">
          <w:rPr>
            <w:rStyle w:val="Hyperlnk"/>
            <w:color w:val="auto"/>
          </w:rPr>
          <w:t>http://legitimation.socialstyrelsen.se/sv/utbildad-inom-eu-eller-ees/lakare/sa-har-kan-du-visa-dina-sprakkunskaper</w:t>
        </w:r>
      </w:hyperlink>
    </w:p>
    <w:p w14:paraId="69E48DAF" w14:textId="2D60C9E8" w:rsidR="00D46467" w:rsidRDefault="00D46467" w:rsidP="00894B58">
      <w:pPr>
        <w:pStyle w:val="eAvrop1"/>
      </w:pPr>
      <w:r>
        <w:t>lokaler</w:t>
      </w:r>
    </w:p>
    <w:p w14:paraId="5955E88C" w14:textId="3CA49104" w:rsidR="00D46467" w:rsidRDefault="00D46467" w:rsidP="00D46467">
      <w:pPr>
        <w:pStyle w:val="eAvropBrd"/>
      </w:pPr>
      <w:r>
        <w:t xml:space="preserve">Regionen ser en stor fördel om utredningarna genomförs inom Regionen i Värmlands upptagningsområde. </w:t>
      </w:r>
    </w:p>
    <w:p w14:paraId="105C28D6" w14:textId="3CB2A995" w:rsidR="00D46467" w:rsidRDefault="00D46467" w:rsidP="00D46467">
      <w:pPr>
        <w:pStyle w:val="eAvropBrd"/>
      </w:pPr>
      <w:r>
        <w:t xml:space="preserve">Det är av stor vikt att leverantörens lokaler där utredningar utförs, är belägna inom rimligt avstånd från patientens hemort, med närhet till allmänna kommunikationer. Leverantören ska svara för lokaler. Verksamheten ska bedrivas i ändamålsenliga </w:t>
      </w:r>
      <w:r w:rsidR="00894B58">
        <w:t xml:space="preserve">lokaler och vara tillgängliga för alla oberoende av funktionsnedsättning. </w:t>
      </w:r>
    </w:p>
    <w:p w14:paraId="3A7F3C22" w14:textId="4550BAE0" w:rsidR="008F7C34" w:rsidRPr="00456D31" w:rsidRDefault="00894B58" w:rsidP="00456D31">
      <w:pPr>
        <w:pStyle w:val="eAvropBrd"/>
      </w:pPr>
      <w:r>
        <w:t xml:space="preserve">Regionen ska informeras i god tid innan ett eventuellt byte av lokal sker. </w:t>
      </w:r>
    </w:p>
    <w:p w14:paraId="36A0F097" w14:textId="76731D10" w:rsidR="009D340B" w:rsidRPr="003F36C5" w:rsidRDefault="009D340B" w:rsidP="009D340B">
      <w:pPr>
        <w:pStyle w:val="eAvrop1"/>
      </w:pPr>
      <w:r w:rsidRPr="003F36C5">
        <w:t>avvikelser utredningsförlopp</w:t>
      </w:r>
    </w:p>
    <w:p w14:paraId="392EF503" w14:textId="1EF7CD35" w:rsidR="009D340B" w:rsidRPr="003F36C5" w:rsidRDefault="009D340B" w:rsidP="009D340B">
      <w:pPr>
        <w:pStyle w:val="eAvropBrd"/>
        <w:rPr>
          <w:i/>
          <w:iCs/>
        </w:rPr>
      </w:pPr>
      <w:r w:rsidRPr="003F36C5">
        <w:rPr>
          <w:i/>
          <w:iCs/>
        </w:rPr>
        <w:t>Avvikelser noterad</w:t>
      </w:r>
      <w:r w:rsidR="00052E24" w:rsidRPr="003F36C5">
        <w:rPr>
          <w:i/>
          <w:iCs/>
        </w:rPr>
        <w:t xml:space="preserve"> av</w:t>
      </w:r>
      <w:r w:rsidRPr="003F36C5">
        <w:rPr>
          <w:i/>
          <w:iCs/>
        </w:rPr>
        <w:t xml:space="preserve"> leverantören </w:t>
      </w:r>
    </w:p>
    <w:p w14:paraId="09DFAAB1" w14:textId="376E7457" w:rsidR="009D340B" w:rsidRPr="003F36C5" w:rsidRDefault="009D340B" w:rsidP="009D340B">
      <w:pPr>
        <w:pStyle w:val="eAvropBrd"/>
      </w:pPr>
      <w:r w:rsidRPr="003F36C5">
        <w:t xml:space="preserve">Vid avvikelser från överenskommen utredningsplan (enligt utredningsnivåerna </w:t>
      </w:r>
      <w:r w:rsidR="003F36C5">
        <w:t>8</w:t>
      </w:r>
      <w:r w:rsidRPr="003F36C5">
        <w:t>.</w:t>
      </w:r>
      <w:r w:rsidR="003F36C5">
        <w:t>2</w:t>
      </w:r>
      <w:r w:rsidRPr="003F36C5">
        <w:t xml:space="preserve">) ska Leverantören kontakta </w:t>
      </w:r>
      <w:r w:rsidR="000A3984" w:rsidRPr="003F36C5">
        <w:t>Regionen</w:t>
      </w:r>
      <w:r w:rsidRPr="003F36C5">
        <w:t xml:space="preserve">. </w:t>
      </w:r>
    </w:p>
    <w:p w14:paraId="27EDAB55" w14:textId="513254B2" w:rsidR="00444855" w:rsidRPr="003F36C5" w:rsidRDefault="009D340B" w:rsidP="00052E24">
      <w:pPr>
        <w:pStyle w:val="eAvropBrd"/>
      </w:pPr>
      <w:r w:rsidRPr="003F36C5">
        <w:t xml:space="preserve">Leverantören ska registrera samtliga avvikelser i en avvikelserapport. Rapporten på avvikelse i uppdrags utförande skall snarast efter varje inträffad avvikelse inrapporteras till </w:t>
      </w:r>
      <w:r w:rsidR="00FE2853" w:rsidRPr="003F36C5">
        <w:t>Regionen</w:t>
      </w:r>
      <w:r w:rsidRPr="003F36C5">
        <w:t>.</w:t>
      </w:r>
    </w:p>
    <w:p w14:paraId="21819455" w14:textId="6E88EF6F" w:rsidR="00444855" w:rsidRPr="003F36C5" w:rsidRDefault="00052E24" w:rsidP="009D340B">
      <w:pPr>
        <w:pStyle w:val="eAvropBrd"/>
        <w:rPr>
          <w:i/>
          <w:iCs/>
        </w:rPr>
      </w:pPr>
      <w:r w:rsidRPr="003F36C5">
        <w:rPr>
          <w:i/>
          <w:iCs/>
        </w:rPr>
        <w:t>Avvikelser noterad av Regionen</w:t>
      </w:r>
    </w:p>
    <w:p w14:paraId="7A4B8366" w14:textId="7DF09C9D" w:rsidR="009D340B" w:rsidRPr="003F36C5" w:rsidRDefault="00444855" w:rsidP="00680DFE">
      <w:pPr>
        <w:pStyle w:val="eAvropBrd"/>
      </w:pPr>
      <w:r w:rsidRPr="003F36C5">
        <w:t xml:space="preserve">Vid avvikelser som Regionen upplever, </w:t>
      </w:r>
      <w:proofErr w:type="gramStart"/>
      <w:r w:rsidRPr="003F36C5">
        <w:t>t ex</w:t>
      </w:r>
      <w:proofErr w:type="gramEnd"/>
      <w:r w:rsidRPr="003F36C5">
        <w:t xml:space="preserve"> avvikelser ifrån detta avtal, arbetsmiljö, utredningar, ska Regionen registrera samtliga avvikelser i en avvikelserappor</w:t>
      </w:r>
      <w:r w:rsidR="00052E24" w:rsidRPr="003F36C5">
        <w:t>t</w:t>
      </w:r>
      <w:r w:rsidRPr="003F36C5">
        <w:t>. Reg</w:t>
      </w:r>
      <w:r w:rsidR="00052E24" w:rsidRPr="003F36C5">
        <w:t xml:space="preserve">ionen </w:t>
      </w:r>
      <w:r w:rsidRPr="003F36C5">
        <w:t xml:space="preserve">delger Leverantören avvikelserna. </w:t>
      </w:r>
    </w:p>
    <w:p w14:paraId="68CD85CC" w14:textId="005A7761" w:rsidR="00860B53" w:rsidRPr="003F36C5" w:rsidRDefault="00052E24" w:rsidP="00052E24">
      <w:pPr>
        <w:pStyle w:val="eAvropBrd"/>
      </w:pPr>
      <w:r w:rsidRPr="003F36C5">
        <w:t xml:space="preserve">Vid avvikelser som remittent (utomlänspatient) upplever, </w:t>
      </w:r>
      <w:proofErr w:type="gramStart"/>
      <w:r w:rsidRPr="003F36C5">
        <w:t>t.ex.</w:t>
      </w:r>
      <w:proofErr w:type="gramEnd"/>
      <w:r w:rsidRPr="003F36C5">
        <w:t xml:space="preserve"> avvikelser ifrån detta avtal, utredningar, ska remittent/hemregion registrera samtliga avvikelser i en avvikelserapport. Remittent delger Leverantören avvikelserna.</w:t>
      </w:r>
    </w:p>
    <w:p w14:paraId="29A27CE3" w14:textId="7F0B1D24" w:rsidR="00513595" w:rsidRPr="003F36C5" w:rsidRDefault="00513595" w:rsidP="00052E24">
      <w:pPr>
        <w:pStyle w:val="eAvropBrd"/>
      </w:pPr>
    </w:p>
    <w:p w14:paraId="6869D780" w14:textId="17D41805" w:rsidR="00B47BA9" w:rsidRPr="003F36C5" w:rsidRDefault="00B47BA9" w:rsidP="00052E24">
      <w:pPr>
        <w:pStyle w:val="eAvropBrd"/>
        <w:rPr>
          <w:i/>
          <w:iCs/>
        </w:rPr>
      </w:pPr>
      <w:r w:rsidRPr="003F36C5">
        <w:rPr>
          <w:i/>
          <w:iCs/>
        </w:rPr>
        <w:t>Kvalitetsbrister noterad av Regionen</w:t>
      </w:r>
    </w:p>
    <w:p w14:paraId="48B9EE1C" w14:textId="228BEFF8" w:rsidR="00513595" w:rsidRPr="003F36C5" w:rsidRDefault="00513595" w:rsidP="00513595">
      <w:pPr>
        <w:pStyle w:val="eAvropBrd"/>
      </w:pPr>
      <w:r w:rsidRPr="003F36C5">
        <w:t xml:space="preserve">Vid de fall Regionen upplever kvalitetsbrister i Leverantörens psykologiska och/eller medicinska utredning eller annan del kopplat till utredningen alternativt att klagomål förekommer, ska Regionen: </w:t>
      </w:r>
    </w:p>
    <w:p w14:paraId="1FF08F47" w14:textId="1B814D1A" w:rsidR="00513595" w:rsidRPr="003F36C5" w:rsidRDefault="00513595" w:rsidP="00513595">
      <w:pPr>
        <w:pStyle w:val="eAvropBrd"/>
      </w:pPr>
      <w:r w:rsidRPr="003F36C5">
        <w:t xml:space="preserve">• registrera denna avvikelse/klagomål </w:t>
      </w:r>
      <w:r w:rsidR="007A53F9" w:rsidRPr="003F36C5">
        <w:t>i en</w:t>
      </w:r>
      <w:r w:rsidR="0007774F" w:rsidRPr="003F36C5">
        <w:t xml:space="preserve"> </w:t>
      </w:r>
      <w:r w:rsidR="007A53F9" w:rsidRPr="003F36C5">
        <w:t>av</w:t>
      </w:r>
      <w:r w:rsidR="0007774F" w:rsidRPr="003F36C5">
        <w:t>v</w:t>
      </w:r>
      <w:r w:rsidR="007A53F9" w:rsidRPr="003F36C5">
        <w:t>ikelserapport</w:t>
      </w:r>
      <w:r w:rsidRPr="003F36C5">
        <w:t xml:space="preserve">. </w:t>
      </w:r>
    </w:p>
    <w:p w14:paraId="083283FD" w14:textId="64841DF7" w:rsidR="0057120A" w:rsidRPr="003F36C5" w:rsidRDefault="00513595" w:rsidP="0057120A">
      <w:pPr>
        <w:pStyle w:val="eAvropBrd"/>
      </w:pPr>
      <w:r w:rsidRPr="003F36C5">
        <w:t xml:space="preserve">• delge Leverantören avvikelsen. Leverantören ska vidta åtgärder enligt överenskommelse med Regionen. Leverantören ansvarar för att vid behov och utan ytterligare kostnader för Regionen komplettera utredning innan godkännande av leverans kan ske från Regionen. </w:t>
      </w:r>
    </w:p>
    <w:p w14:paraId="3B7E7050" w14:textId="77777777" w:rsidR="0057120A" w:rsidRPr="003F36C5" w:rsidRDefault="0057120A" w:rsidP="0057120A">
      <w:pPr>
        <w:pStyle w:val="eAvropBrd"/>
      </w:pPr>
    </w:p>
    <w:p w14:paraId="77774845" w14:textId="0EE74481" w:rsidR="0057120A" w:rsidRPr="003F36C5" w:rsidRDefault="0057120A" w:rsidP="0057120A">
      <w:pPr>
        <w:pStyle w:val="eAvropBrd"/>
        <w:rPr>
          <w:i/>
          <w:iCs/>
        </w:rPr>
      </w:pPr>
      <w:r w:rsidRPr="003F36C5">
        <w:rPr>
          <w:i/>
          <w:iCs/>
        </w:rPr>
        <w:t>Vite vid kvalitetsbrister</w:t>
      </w:r>
    </w:p>
    <w:p w14:paraId="632E0BC7" w14:textId="2063B289" w:rsidR="005A0550" w:rsidRPr="003F36C5" w:rsidRDefault="00513595" w:rsidP="008A2F0A">
      <w:pPr>
        <w:pStyle w:val="eAvropBrd"/>
        <w:rPr>
          <w:strike/>
        </w:rPr>
      </w:pPr>
      <w:r w:rsidRPr="003F36C5">
        <w:t>För det fall Regionen</w:t>
      </w:r>
      <w:r w:rsidR="00427C56" w:rsidRPr="003F36C5">
        <w:t xml:space="preserve"> </w:t>
      </w:r>
      <w:r w:rsidRPr="003F36C5">
        <w:t>upplever kvalitetsbrister i Leverantörens psykologiska och/eller medicinska utredning eller annan del kopplat till utredningen alternativt att klagomål återupprepas</w:t>
      </w:r>
      <w:r w:rsidR="00E17F7F" w:rsidRPr="003F36C5">
        <w:t xml:space="preserve"> </w:t>
      </w:r>
      <w:r w:rsidR="00A233F7" w:rsidRPr="003F36C5">
        <w:t>(minst tre klagomål under en halvårsperiod)</w:t>
      </w:r>
      <w:r w:rsidR="004C2707" w:rsidRPr="003F36C5">
        <w:t>,</w:t>
      </w:r>
      <w:r w:rsidR="00E17F7F" w:rsidRPr="003F36C5">
        <w:t xml:space="preserve"> ska vite utgå med </w:t>
      </w:r>
      <w:r w:rsidR="004C2707" w:rsidRPr="003F36C5">
        <w:t>värdet av en utredning</w:t>
      </w:r>
      <w:r w:rsidR="00E17F7F" w:rsidRPr="003F36C5">
        <w:t>.</w:t>
      </w:r>
    </w:p>
    <w:p w14:paraId="0555F84A" w14:textId="4E22D3AC" w:rsidR="00244A84" w:rsidRPr="003F36C5" w:rsidRDefault="00244A84" w:rsidP="0014752A">
      <w:pPr>
        <w:pStyle w:val="eAvropBrd"/>
      </w:pPr>
    </w:p>
    <w:p w14:paraId="3CB46AB7" w14:textId="5BAC7416" w:rsidR="00A2117E" w:rsidRPr="003F36C5" w:rsidRDefault="00244A84" w:rsidP="00A2117E">
      <w:pPr>
        <w:pStyle w:val="eAvropBrd"/>
        <w:rPr>
          <w:b/>
          <w:bCs/>
        </w:rPr>
      </w:pPr>
      <w:r w:rsidRPr="003F36C5">
        <w:rPr>
          <w:b/>
          <w:bCs/>
        </w:rPr>
        <w:t xml:space="preserve">Bristande kompetens och samarbetssvårigheter </w:t>
      </w:r>
    </w:p>
    <w:p w14:paraId="31A72986" w14:textId="77777777" w:rsidR="008A2F0A" w:rsidRPr="003F36C5" w:rsidRDefault="00244A84" w:rsidP="008A2F0A">
      <w:pPr>
        <w:pStyle w:val="eAvropBrd"/>
      </w:pPr>
      <w:r w:rsidRPr="003F36C5">
        <w:t xml:space="preserve">Om Leverantören </w:t>
      </w:r>
      <w:r w:rsidR="00A2117E" w:rsidRPr="003F36C5">
        <w:t>inte</w:t>
      </w:r>
      <w:r w:rsidRPr="003F36C5">
        <w:t xml:space="preserve"> kan fullfölja påbörjad utredning på grund av bristande kompetens, samarbetssvårigheter, felaktig utövning </w:t>
      </w:r>
      <w:proofErr w:type="gramStart"/>
      <w:r w:rsidRPr="003F36C5">
        <w:t xml:space="preserve">m </w:t>
      </w:r>
      <w:proofErr w:type="spellStart"/>
      <w:r w:rsidRPr="003F36C5">
        <w:t>m</w:t>
      </w:r>
      <w:proofErr w:type="spellEnd"/>
      <w:proofErr w:type="gramEnd"/>
      <w:r w:rsidRPr="003F36C5">
        <w:t xml:space="preserve">, </w:t>
      </w:r>
      <w:r w:rsidR="008A2F0A" w:rsidRPr="003F36C5">
        <w:t>ska</w:t>
      </w:r>
      <w:r w:rsidR="00A2117E" w:rsidRPr="003F36C5">
        <w:t xml:space="preserve"> Regionen</w:t>
      </w:r>
      <w:r w:rsidR="008A2F0A" w:rsidRPr="003F36C5">
        <w:t>;</w:t>
      </w:r>
    </w:p>
    <w:p w14:paraId="7DA26595" w14:textId="2871D5B7" w:rsidR="008A2F0A" w:rsidRPr="003F36C5" w:rsidRDefault="008A2F0A" w:rsidP="008A2F0A">
      <w:pPr>
        <w:pStyle w:val="eAvropBrd"/>
        <w:numPr>
          <w:ilvl w:val="0"/>
          <w:numId w:val="24"/>
        </w:numPr>
      </w:pPr>
      <w:r w:rsidRPr="003F36C5">
        <w:lastRenderedPageBreak/>
        <w:t xml:space="preserve">Påtala bristen till aktuell Leverantör. Leverantören har då 10 dagar att åtgärda den/de brister som uppkommit. </w:t>
      </w:r>
    </w:p>
    <w:p w14:paraId="322082C1" w14:textId="726E43A7" w:rsidR="008A2F0A" w:rsidRPr="003F36C5" w:rsidRDefault="008A2F0A" w:rsidP="008A2F0A">
      <w:pPr>
        <w:pStyle w:val="eAvropBrd"/>
        <w:numPr>
          <w:ilvl w:val="0"/>
          <w:numId w:val="24"/>
        </w:numPr>
      </w:pPr>
      <w:r w:rsidRPr="003F36C5">
        <w:t xml:space="preserve">Om Leverantören inte lyckats åtgärda den/de brister som uppkommit enligt punkt 1 har Regionen rätt att byta leverantör. </w:t>
      </w:r>
    </w:p>
    <w:p w14:paraId="2CC6D64B" w14:textId="404BF045" w:rsidR="00A2117E" w:rsidRPr="003F36C5" w:rsidRDefault="00FB3A2B" w:rsidP="00FB3A2B">
      <w:pPr>
        <w:pStyle w:val="eAvropBrd"/>
        <w:numPr>
          <w:ilvl w:val="0"/>
          <w:numId w:val="24"/>
        </w:numPr>
      </w:pPr>
      <w:r w:rsidRPr="003F36C5">
        <w:t xml:space="preserve">Upplever Regionen att brist/brister kvarstår har Regionen rätt att avsluta avtalet med berörd Leverantör. </w:t>
      </w:r>
    </w:p>
    <w:p w14:paraId="25801CB5" w14:textId="77777777" w:rsidR="00735314" w:rsidRDefault="00735314" w:rsidP="00735314">
      <w:pPr>
        <w:pStyle w:val="eAvrop1"/>
      </w:pPr>
      <w:r>
        <w:t>Kommersiella villkor</w:t>
      </w:r>
    </w:p>
    <w:p w14:paraId="073FC345" w14:textId="41F4D845" w:rsidR="00920F30" w:rsidRDefault="007760CD" w:rsidP="00305BFA">
      <w:pPr>
        <w:pStyle w:val="eAvropBrd"/>
      </w:pPr>
      <w:r>
        <w:t>Leverantören ska vara godkänd för F-skatt och själv svara för inbetalning av skatter och avgifter, under hela den tid som uppdraget pågår.</w:t>
      </w:r>
    </w:p>
    <w:p w14:paraId="7CF0B0D9" w14:textId="77777777" w:rsidR="00B5134E" w:rsidRDefault="00B5134E" w:rsidP="00B5134E">
      <w:pPr>
        <w:pStyle w:val="eAvrop2"/>
        <w:tabs>
          <w:tab w:val="clear" w:pos="1486"/>
        </w:tabs>
        <w:ind w:left="1418" w:hanging="851"/>
      </w:pPr>
      <w:r>
        <w:t>ersättning</w:t>
      </w:r>
    </w:p>
    <w:p w14:paraId="38BD5EEE" w14:textId="77777777" w:rsidR="00B5134E" w:rsidRDefault="00B5134E" w:rsidP="00B5134E">
      <w:pPr>
        <w:pStyle w:val="eAvropBrd"/>
      </w:pPr>
      <w:r>
        <w:t xml:space="preserve">Ersättning utgår med avtalat pris för utredning som genomförts och rapporterats inom angiven tid och till efterfrågad kvalitet. Om patient inte närvarat till den mån att utredningen kan slutföras ska leverantören ersättas för det hittills genomförda arbetet. Parterna förväntas hålla löpande dialog om ovanstående situation uppkommer. </w:t>
      </w:r>
    </w:p>
    <w:p w14:paraId="41C35069" w14:textId="77777777" w:rsidR="00B5134E" w:rsidRPr="00283302" w:rsidRDefault="00B5134E" w:rsidP="00283302">
      <w:pPr>
        <w:pStyle w:val="eAvropBrd"/>
      </w:pPr>
    </w:p>
    <w:p w14:paraId="4CF8E268" w14:textId="77777777" w:rsidR="00735314" w:rsidRPr="00502547" w:rsidRDefault="00735314" w:rsidP="001E4A78">
      <w:pPr>
        <w:pStyle w:val="eAvrop2"/>
        <w:ind w:hanging="919"/>
      </w:pPr>
      <w:r w:rsidRPr="00502547">
        <w:t>Priser</w:t>
      </w:r>
    </w:p>
    <w:p w14:paraId="4BE87443" w14:textId="6919B351" w:rsidR="00544FDC" w:rsidRPr="00305BFA" w:rsidRDefault="00A518CA" w:rsidP="00305BFA">
      <w:pPr>
        <w:pStyle w:val="eAvropBrd"/>
      </w:pPr>
      <w:r>
        <w:t>Priser</w:t>
      </w:r>
      <w:r w:rsidRPr="006B3BD9">
        <w:t xml:space="preserve"> </w:t>
      </w:r>
      <w:r w:rsidRPr="006B3BD9">
        <w:rPr>
          <w:iCs/>
          <w:color w:val="0000FF"/>
        </w:rPr>
        <w:t>enligt specifikation, bilaga x,</w:t>
      </w:r>
      <w:r>
        <w:rPr>
          <w:i/>
          <w:iCs/>
        </w:rPr>
        <w:t xml:space="preserve"> </w:t>
      </w:r>
      <w:r>
        <w:t>är angivna i svenska kronor (SEK) exkl. mervärdes</w:t>
      </w:r>
      <w:r w:rsidR="0034422E">
        <w:t>s</w:t>
      </w:r>
      <w:r>
        <w:t>katt och inkluderar samtliga kostnader.</w:t>
      </w:r>
    </w:p>
    <w:p w14:paraId="01C884FF" w14:textId="602771A5" w:rsidR="002F693C" w:rsidRPr="00305BFA" w:rsidRDefault="00544FDC" w:rsidP="000A5DE1">
      <w:pPr>
        <w:pStyle w:val="eAvropBrd"/>
      </w:pPr>
      <w:r w:rsidRPr="00305BFA">
        <w:rPr>
          <w:szCs w:val="18"/>
        </w:rPr>
        <w:t xml:space="preserve">Alla priser är i svenska kronor (SEK) exkl. mervärdeskatt och inkluderar samtliga kostnader som kommer att belasta regionen vid nyttjande av leverantörens </w:t>
      </w:r>
      <w:r w:rsidRPr="00305BFA">
        <w:t>tjänster</w:t>
      </w:r>
      <w:r w:rsidRPr="00305BFA">
        <w:rPr>
          <w:szCs w:val="18"/>
        </w:rPr>
        <w:t xml:space="preserve"> såsom kostnader</w:t>
      </w:r>
      <w:r w:rsidR="00B622DD" w:rsidRPr="00305BFA">
        <w:rPr>
          <w:szCs w:val="18"/>
        </w:rPr>
        <w:t xml:space="preserve"> för</w:t>
      </w:r>
      <w:r w:rsidRPr="00305BFA">
        <w:rPr>
          <w:szCs w:val="18"/>
        </w:rPr>
        <w:t xml:space="preserve"> administrationsarbeten, </w:t>
      </w:r>
      <w:r w:rsidRPr="00305BFA">
        <w:t>förberedelsearbeten, traktamenten, reseersättningar, sociala avgifter, semesterersättning, pensionsförsäkring</w:t>
      </w:r>
      <w:r w:rsidR="00B622DD" w:rsidRPr="00305BFA">
        <w:t>, lokaler och utrustning</w:t>
      </w:r>
      <w:r w:rsidR="000A5DE1" w:rsidRPr="00305BFA">
        <w:t>.</w:t>
      </w:r>
    </w:p>
    <w:p w14:paraId="0138D5D4" w14:textId="4227E941" w:rsidR="002F4B27" w:rsidRPr="00305BFA" w:rsidRDefault="00735314" w:rsidP="00305BFA">
      <w:pPr>
        <w:pStyle w:val="eAvrop2"/>
        <w:ind w:hanging="919"/>
      </w:pPr>
      <w:r w:rsidRPr="00E40856">
        <w:t>Prisjustering</w:t>
      </w:r>
    </w:p>
    <w:p w14:paraId="7C6FDC56" w14:textId="77777777" w:rsidR="002F4B27" w:rsidRDefault="002F4B27" w:rsidP="002F4B27">
      <w:pPr>
        <w:pStyle w:val="eAvropBrd"/>
        <w:rPr>
          <w:lang w:eastAsia="en-US"/>
        </w:rPr>
      </w:pPr>
      <w:r w:rsidRPr="00C2345E">
        <w:rPr>
          <w:lang w:eastAsia="en-US"/>
        </w:rPr>
        <w:t>Priserna är</w:t>
      </w:r>
      <w:r w:rsidRPr="00C2345E">
        <w:rPr>
          <w:szCs w:val="18"/>
          <w:lang w:eastAsia="en-US"/>
        </w:rPr>
        <w:t xml:space="preserve"> fasta </w:t>
      </w:r>
      <w:r w:rsidRPr="00C2345E">
        <w:rPr>
          <w:iCs/>
          <w:szCs w:val="18"/>
        </w:rPr>
        <w:t>i tolv (12)</w:t>
      </w:r>
      <w:r w:rsidRPr="00C2345E">
        <w:rPr>
          <w:szCs w:val="18"/>
          <w:lang w:eastAsia="en-US"/>
        </w:rPr>
        <w:t xml:space="preserve"> må</w:t>
      </w:r>
      <w:r w:rsidRPr="00C2345E">
        <w:rPr>
          <w:lang w:eastAsia="en-US"/>
        </w:rPr>
        <w:t>nader fr.o.m. avtalstidens början.</w:t>
      </w:r>
    </w:p>
    <w:p w14:paraId="6A64C388" w14:textId="7D6A9111" w:rsidR="002F4B27" w:rsidRDefault="002F4B27" w:rsidP="002F4B27">
      <w:pPr>
        <w:pStyle w:val="eAvropBrd"/>
        <w:spacing w:after="0"/>
      </w:pPr>
      <w:r>
        <w:t>Därefter kan begäran om prisjustering ske enlig SK</w:t>
      </w:r>
      <w:r w:rsidR="001112AE">
        <w:t>R</w:t>
      </w:r>
      <w:r>
        <w:t xml:space="preserve"> (Sveriges kommuner och </w:t>
      </w:r>
      <w:r w:rsidR="001112AE">
        <w:t>regioners</w:t>
      </w:r>
      <w:r>
        <w:t xml:space="preserve">) index VPI (vårdprisindex). VPI redovisas årligen i december månad. </w:t>
      </w:r>
    </w:p>
    <w:p w14:paraId="502F7ED9" w14:textId="103FE40D" w:rsidR="002F4B27" w:rsidRDefault="002F4B27" w:rsidP="00746B10">
      <w:pPr>
        <w:pStyle w:val="eAvropBrd"/>
        <w:spacing w:after="0"/>
        <w:rPr>
          <w:color w:val="FF0000"/>
        </w:rPr>
      </w:pPr>
      <w:r>
        <w:t xml:space="preserve">Första regleringen </w:t>
      </w:r>
      <w:r w:rsidRPr="00FF6FF1">
        <w:t xml:space="preserve">sker med </w:t>
      </w:r>
      <w:r w:rsidRPr="001C0947">
        <w:t>20</w:t>
      </w:r>
      <w:r w:rsidR="001C0947" w:rsidRPr="001C0947">
        <w:t>22</w:t>
      </w:r>
      <w:r w:rsidRPr="00FF6FF1">
        <w:t xml:space="preserve"> som</w:t>
      </w:r>
      <w:r>
        <w:t xml:space="preserve"> basår. </w:t>
      </w:r>
    </w:p>
    <w:p w14:paraId="166EF6A3" w14:textId="77777777" w:rsidR="00746B10" w:rsidRDefault="00746B10" w:rsidP="00746B10">
      <w:pPr>
        <w:pStyle w:val="eAvropBrd"/>
        <w:spacing w:after="0"/>
      </w:pPr>
    </w:p>
    <w:p w14:paraId="49223BC0" w14:textId="77777777" w:rsidR="002F4B27" w:rsidRPr="00C2345E" w:rsidRDefault="002F4B27" w:rsidP="002F4B27">
      <w:pPr>
        <w:pStyle w:val="eAvropBrdCharChar"/>
      </w:pPr>
      <w:r w:rsidRPr="00C2345E">
        <w:rPr>
          <w:lang w:eastAsia="en-US"/>
        </w:rPr>
        <w:t>Prisjustering får endast ske vid månadsskifte.</w:t>
      </w:r>
      <w:r w:rsidRPr="00C2345E">
        <w:t xml:space="preserve"> </w:t>
      </w:r>
    </w:p>
    <w:p w14:paraId="415B0453" w14:textId="77777777" w:rsidR="002F4B27" w:rsidRPr="00C2345E" w:rsidRDefault="002F4B27" w:rsidP="002F4B27">
      <w:pPr>
        <w:pStyle w:val="eAvropBrd"/>
      </w:pPr>
      <w:r w:rsidRPr="00C2345E">
        <w:t>Nytt pris gäller i tolv (12) månader.</w:t>
      </w:r>
    </w:p>
    <w:p w14:paraId="5BC1BA3E" w14:textId="77777777" w:rsidR="002F4B27" w:rsidRPr="00C2345E" w:rsidRDefault="002F4B27" w:rsidP="002F4B27">
      <w:pPr>
        <w:pStyle w:val="eAvropBrd"/>
      </w:pPr>
      <w:r w:rsidRPr="00C2345E">
        <w:t>Prisjustering kan inte göras retroaktivt.</w:t>
      </w:r>
    </w:p>
    <w:p w14:paraId="2B102B84" w14:textId="616B4A16" w:rsidR="002F4B27" w:rsidRPr="00746B10" w:rsidRDefault="002F4B27" w:rsidP="00746B10">
      <w:pPr>
        <w:pStyle w:val="eAvropBrd"/>
        <w:rPr>
          <w:color w:val="FF0000"/>
          <w:szCs w:val="18"/>
          <w:highlight w:val="yellow"/>
        </w:rPr>
      </w:pPr>
      <w:r w:rsidRPr="00C2345E">
        <w:t xml:space="preserve">Om </w:t>
      </w:r>
      <w:proofErr w:type="gramStart"/>
      <w:r w:rsidRPr="00C2345E">
        <w:t>SK</w:t>
      </w:r>
      <w:r w:rsidR="001112AE">
        <w:t>R</w:t>
      </w:r>
      <w:r w:rsidRPr="00C2345E">
        <w:t>s</w:t>
      </w:r>
      <w:proofErr w:type="gramEnd"/>
      <w:r w:rsidRPr="00C2345E">
        <w:t xml:space="preserve"> publicering av VPI upphör ersätter </w:t>
      </w:r>
      <w:r>
        <w:t xml:space="preserve">regionen </w:t>
      </w:r>
      <w:r w:rsidRPr="00C2345E">
        <w:t>detta med ett motsvarande index</w:t>
      </w:r>
    </w:p>
    <w:p w14:paraId="0ED32A73" w14:textId="57AF5F13" w:rsidR="00746B10" w:rsidRPr="00746B10" w:rsidRDefault="00746B10" w:rsidP="00F8301E">
      <w:pPr>
        <w:pStyle w:val="eAvropBrd"/>
        <w:rPr>
          <w:szCs w:val="18"/>
        </w:rPr>
      </w:pPr>
      <w:r w:rsidRPr="00746B10">
        <w:rPr>
          <w:szCs w:val="18"/>
        </w:rPr>
        <w:t>Begäran om prisjustering skickas till avtalets avtalscontroller.</w:t>
      </w:r>
    </w:p>
    <w:p w14:paraId="44C7D116" w14:textId="77777777" w:rsidR="00B41569" w:rsidRPr="00AD4EAD" w:rsidRDefault="00B41569" w:rsidP="001E4A78">
      <w:pPr>
        <w:pStyle w:val="eAvrop2"/>
        <w:ind w:hanging="919"/>
      </w:pPr>
      <w:r w:rsidRPr="00AD4EAD">
        <w:t>Prisfallsgaranti</w:t>
      </w:r>
    </w:p>
    <w:p w14:paraId="40AD20C5" w14:textId="3E25C5C8" w:rsidR="000B27DA" w:rsidRPr="00AD4EAD" w:rsidRDefault="005943C8" w:rsidP="00B41569">
      <w:pPr>
        <w:pStyle w:val="eAvropBrd"/>
      </w:pPr>
      <w:r w:rsidRPr="00AD4EAD">
        <w:t>Regionen</w:t>
      </w:r>
      <w:r w:rsidR="000B27DA" w:rsidRPr="00AD4EAD">
        <w:t xml:space="preserve"> ska snarast informeras om och omgående få ta del av eventuella prissänkningar, exempelvis kampanjpriser, som ger lägre pris än avtalat pris. </w:t>
      </w:r>
    </w:p>
    <w:p w14:paraId="4CCEEEFF" w14:textId="7CADC951" w:rsidR="00B41569" w:rsidRPr="00AD4EAD" w:rsidRDefault="00B41569" w:rsidP="00B41569">
      <w:pPr>
        <w:pStyle w:val="eAvropBrd"/>
      </w:pPr>
      <w:r w:rsidRPr="00AD4EAD">
        <w:t xml:space="preserve">Leverantören lämnar prisfallsgaranti vilket innebär att </w:t>
      </w:r>
      <w:r w:rsidR="005943C8" w:rsidRPr="00AD4EAD">
        <w:t>regionen</w:t>
      </w:r>
      <w:r w:rsidRPr="00AD4EAD">
        <w:t xml:space="preserve"> snarast informeras om och omgående</w:t>
      </w:r>
      <w:r w:rsidR="000B27DA" w:rsidRPr="00AD4EAD">
        <w:t xml:space="preserve"> får ta del av eventuell prissänkning.</w:t>
      </w:r>
    </w:p>
    <w:p w14:paraId="338A7A32" w14:textId="562EF76F" w:rsidR="00281265" w:rsidRDefault="00281265" w:rsidP="00281265">
      <w:pPr>
        <w:pStyle w:val="eAvrop3"/>
        <w:ind w:hanging="1402"/>
      </w:pPr>
      <w:r>
        <w:t xml:space="preserve">Fakturering utanför E-handelssystemet </w:t>
      </w:r>
    </w:p>
    <w:bookmarkStart w:id="12" w:name="_Hlk529351473"/>
    <w:p w14:paraId="040FFDAB" w14:textId="56D2B32E" w:rsidR="00E27BDF" w:rsidRDefault="00E27BDF" w:rsidP="00E27BDF">
      <w:pPr>
        <w:pStyle w:val="eAvropBrd"/>
      </w:pPr>
      <w:r>
        <w:t>Fakturor som rör beställningar av</w:t>
      </w:r>
      <w:r w:rsidRPr="005E5C22">
        <w:t xml:space="preserve"> varor och tjänster </w:t>
      </w:r>
      <w:r>
        <w:t>utanför</w:t>
      </w:r>
      <w:r w:rsidRPr="005E5C22">
        <w:t xml:space="preserve"> </w:t>
      </w:r>
      <w:r w:rsidR="00BC1537">
        <w:t>regionen</w:t>
      </w:r>
      <w:r w:rsidRPr="005E5C22">
        <w:t xml:space="preserve">s e-handelssystem </w:t>
      </w:r>
      <w:r>
        <w:t xml:space="preserve">ska faktureras elektroniskt </w:t>
      </w:r>
      <w:r w:rsidR="00392B53">
        <w:t>enligt nedan</w:t>
      </w:r>
      <w:r>
        <w:t>.</w:t>
      </w:r>
    </w:p>
    <w:bookmarkStart w:id="13" w:name="_Hlk49347674"/>
    <w:p w14:paraId="783C5C19" w14:textId="1B3FBF25" w:rsidR="00B62052" w:rsidRPr="001410C0" w:rsidRDefault="00EA5A86" w:rsidP="00B62052">
      <w:pPr>
        <w:pStyle w:val="eAvropBrd"/>
      </w:pPr>
      <w:r>
        <w:t>Följande uppgifter ska leverantören uppge för att kunna skicka elektronisk faktura till regionen</w:t>
      </w:r>
      <w:r w:rsidR="00B62052" w:rsidRPr="001410C0">
        <w:t>:</w:t>
      </w:r>
    </w:p>
    <w:p w14:paraId="3EA61255" w14:textId="77777777" w:rsidR="00B62052" w:rsidRPr="001410C0" w:rsidRDefault="00B62052" w:rsidP="00B62052">
      <w:pPr>
        <w:pStyle w:val="eAvropBrd"/>
      </w:pPr>
      <w:r w:rsidRPr="001410C0">
        <w:t xml:space="preserve">Organisationsnummer: </w:t>
      </w:r>
      <w:proofErr w:type="gramStart"/>
      <w:r w:rsidRPr="001410C0">
        <w:t>232100-0156</w:t>
      </w:r>
      <w:proofErr w:type="gramEnd"/>
    </w:p>
    <w:p w14:paraId="041A2C69" w14:textId="77777777" w:rsidR="00B62052" w:rsidRPr="001410C0" w:rsidRDefault="00B62052" w:rsidP="00B62052">
      <w:pPr>
        <w:pStyle w:val="eAvropBrd"/>
      </w:pPr>
      <w:r w:rsidRPr="001410C0">
        <w:t xml:space="preserve">GLN-nummer för </w:t>
      </w:r>
      <w:proofErr w:type="spellStart"/>
      <w:r w:rsidRPr="001410C0">
        <w:t>Svefaktura</w:t>
      </w:r>
      <w:proofErr w:type="spellEnd"/>
      <w:r w:rsidRPr="001410C0">
        <w:t xml:space="preserve">: </w:t>
      </w:r>
      <w:proofErr w:type="gramStart"/>
      <w:r w:rsidRPr="001410C0">
        <w:t>7362321000156</w:t>
      </w:r>
      <w:proofErr w:type="gramEnd"/>
    </w:p>
    <w:p w14:paraId="7B267056" w14:textId="77777777" w:rsidR="00B62052" w:rsidRPr="001410C0" w:rsidRDefault="00B62052" w:rsidP="00B62052">
      <w:pPr>
        <w:pStyle w:val="eAvropBrd"/>
      </w:pPr>
      <w:r w:rsidRPr="001410C0">
        <w:t>PEPPOL-id: 0088:</w:t>
      </w:r>
      <w:proofErr w:type="gramStart"/>
      <w:r w:rsidRPr="001410C0">
        <w:t>7362321000156</w:t>
      </w:r>
      <w:proofErr w:type="gramEnd"/>
      <w:r w:rsidRPr="001410C0">
        <w:t xml:space="preserve"> </w:t>
      </w:r>
    </w:p>
    <w:p w14:paraId="0CB09C4A" w14:textId="77777777" w:rsidR="00B62052" w:rsidRPr="001410C0" w:rsidRDefault="00B62052" w:rsidP="00B62052">
      <w:pPr>
        <w:pStyle w:val="eAvropBrd"/>
      </w:pPr>
      <w:r w:rsidRPr="001410C0">
        <w:t xml:space="preserve">VAN operatör: </w:t>
      </w:r>
      <w:proofErr w:type="spellStart"/>
      <w:r w:rsidRPr="001410C0">
        <w:t>InExchange</w:t>
      </w:r>
      <w:proofErr w:type="spellEnd"/>
    </w:p>
    <w:p w14:paraId="6E687EE6" w14:textId="73BA664B" w:rsidR="00B62052" w:rsidRDefault="00B62052" w:rsidP="00B62052">
      <w:pPr>
        <w:pStyle w:val="eAvropBrd"/>
      </w:pPr>
      <w:r w:rsidRPr="001410C0">
        <w:t>Leverantören kan bifoga bilagor när elektronisk faktur</w:t>
      </w:r>
      <w:r w:rsidR="001410C0">
        <w:t>a</w:t>
      </w:r>
      <w:r w:rsidRPr="001410C0">
        <w:t xml:space="preserve"> skickas till regionen. I de fall leverantörens faktur</w:t>
      </w:r>
      <w:r w:rsidR="001410C0">
        <w:t>a</w:t>
      </w:r>
      <w:r w:rsidRPr="001410C0">
        <w:t xml:space="preserve"> innehåller bilagor kräver regionen att dessa bifogas elektroniskt tillsammans med fakturan.</w:t>
      </w:r>
    </w:p>
    <w:bookmarkEnd w:id="13"/>
    <w:p w14:paraId="74832CA2" w14:textId="77777777" w:rsidR="00E27BDF" w:rsidRDefault="00E27BDF" w:rsidP="00E27BDF">
      <w:pPr>
        <w:pStyle w:val="eAvropBrd"/>
      </w:pPr>
      <w:r w:rsidRPr="002B2DCF">
        <w:lastRenderedPageBreak/>
        <w:t>Leverantörens e-postadress ska finnas på fakturan.</w:t>
      </w:r>
    </w:p>
    <w:p w14:paraId="675446CC" w14:textId="4F8F144F" w:rsidR="00E27BDF" w:rsidRPr="00C07214" w:rsidRDefault="00E27BDF" w:rsidP="00E27BDF">
      <w:pPr>
        <w:pStyle w:val="eAvropBrd"/>
      </w:pPr>
      <w:r w:rsidRPr="00C07214">
        <w:t xml:space="preserve">Leverantören ansvarar för att i samband med beställning efterfråga aktuellt </w:t>
      </w:r>
      <w:proofErr w:type="spellStart"/>
      <w:r w:rsidRPr="00C07214">
        <w:t>BeställarID</w:t>
      </w:r>
      <w:proofErr w:type="spellEnd"/>
      <w:r w:rsidRPr="00C07214">
        <w:t xml:space="preserve">. </w:t>
      </w:r>
      <w:r w:rsidR="008D0D56">
        <w:t>Regionen</w:t>
      </w:r>
      <w:r w:rsidRPr="00C07214">
        <w:t xml:space="preserve"> är skyldig att tillhandahålla </w:t>
      </w:r>
      <w:proofErr w:type="spellStart"/>
      <w:r w:rsidRPr="00C07214">
        <w:t>BeställarID</w:t>
      </w:r>
      <w:proofErr w:type="spellEnd"/>
      <w:r w:rsidRPr="00C07214">
        <w:t xml:space="preserve"> som svar på denna förfrågan. </w:t>
      </w:r>
    </w:p>
    <w:p w14:paraId="03B41746" w14:textId="1DCC0277" w:rsidR="00E27BDF" w:rsidRPr="002B2DCF" w:rsidRDefault="00E27BDF" w:rsidP="00E27BDF">
      <w:pPr>
        <w:pStyle w:val="eAvropBrd"/>
      </w:pPr>
      <w:r w:rsidRPr="002B2DCF">
        <w:t xml:space="preserve">Eventuella påminnelser och krav sänds till </w:t>
      </w:r>
      <w:hyperlink r:id="rId13" w:history="1">
        <w:r w:rsidRPr="003C68AC">
          <w:rPr>
            <w:rStyle w:val="Hyperlnk"/>
          </w:rPr>
          <w:t>fakturor@regionvarmland.se</w:t>
        </w:r>
      </w:hyperlink>
      <w:r w:rsidR="00E87108">
        <w:rPr>
          <w:rStyle w:val="Hyperlnk"/>
        </w:rPr>
        <w:t>.</w:t>
      </w:r>
      <w:r>
        <w:t xml:space="preserve"> </w:t>
      </w:r>
    </w:p>
    <w:p w14:paraId="2EED8EE7" w14:textId="7D9F9A22" w:rsidR="00E27BDF" w:rsidRPr="004C2CEC" w:rsidRDefault="00E27BDF" w:rsidP="00E27BDF">
      <w:pPr>
        <w:pStyle w:val="eAvrop4"/>
      </w:pPr>
      <w:proofErr w:type="spellStart"/>
      <w:r w:rsidRPr="004C2CEC">
        <w:t>Svefaktura</w:t>
      </w:r>
      <w:proofErr w:type="spellEnd"/>
      <w:r w:rsidR="00F00776" w:rsidRPr="004C2CEC">
        <w:t>- finns det fler beställarid?</w:t>
      </w:r>
    </w:p>
    <w:p w14:paraId="6A900FC7" w14:textId="4FDBC412" w:rsidR="00E27BDF" w:rsidRDefault="00E27BDF" w:rsidP="00E27BDF">
      <w:pPr>
        <w:pStyle w:val="eAvropBrd"/>
      </w:pPr>
      <w:proofErr w:type="spellStart"/>
      <w:r w:rsidRPr="004C2CEC">
        <w:t>BeställarID</w:t>
      </w:r>
      <w:proofErr w:type="spellEnd"/>
      <w:r w:rsidRPr="004C2CEC">
        <w:t xml:space="preserve">: </w:t>
      </w:r>
      <w:r w:rsidRPr="004C2CEC">
        <w:rPr>
          <w:color w:val="0000FF"/>
        </w:rPr>
        <w:t xml:space="preserve">XXXXXXX (i enlighet med beställning, 7 siffor) </w:t>
      </w:r>
      <w:r w:rsidRPr="004C2CEC">
        <w:t>ska anges i fältet ”Er referens”, RequisitionistDocumentReference1</w:t>
      </w:r>
    </w:p>
    <w:p w14:paraId="3DAF85DD" w14:textId="77777777" w:rsidR="00E27BDF" w:rsidRPr="000150A2" w:rsidRDefault="00E27BDF" w:rsidP="00E27BDF">
      <w:pPr>
        <w:pStyle w:val="eAvrop4"/>
      </w:pPr>
      <w:proofErr w:type="spellStart"/>
      <w:r w:rsidRPr="000150A2">
        <w:t>InExchange</w:t>
      </w:r>
      <w:proofErr w:type="spellEnd"/>
    </w:p>
    <w:p w14:paraId="11AF4F0C" w14:textId="77777777" w:rsidR="00E27BDF" w:rsidRDefault="00E27BDF" w:rsidP="00E27BDF">
      <w:pPr>
        <w:pStyle w:val="eAvropBrd"/>
        <w:spacing w:after="0"/>
        <w:rPr>
          <w:color w:val="FF0000"/>
        </w:rPr>
      </w:pPr>
      <w:r>
        <w:t xml:space="preserve">Om man inte har möjlighet att skicka elektroniska fakturor har man möjlighet att via </w:t>
      </w:r>
      <w:proofErr w:type="spellStart"/>
      <w:r>
        <w:t>InExchange</w:t>
      </w:r>
      <w:proofErr w:type="spellEnd"/>
      <w:r>
        <w:t xml:space="preserve"> fakturaportal registrera sin faktura.</w:t>
      </w:r>
      <w:r w:rsidRPr="00143855">
        <w:rPr>
          <w:color w:val="FF0000"/>
        </w:rPr>
        <w:t xml:space="preserve"> </w:t>
      </w:r>
      <w:hyperlink r:id="rId14" w:history="1">
        <w:r w:rsidRPr="00573FA6">
          <w:rPr>
            <w:rStyle w:val="Hyperlnk"/>
          </w:rPr>
          <w:t>www.inexchange.se</w:t>
        </w:r>
      </w:hyperlink>
    </w:p>
    <w:p w14:paraId="1FF6E8CF" w14:textId="37C85E3A" w:rsidR="003946C3" w:rsidRPr="00CE6BBD" w:rsidRDefault="00E27BDF" w:rsidP="00CE6BBD">
      <w:pPr>
        <w:pStyle w:val="eAvropBrd"/>
      </w:pPr>
      <w:proofErr w:type="spellStart"/>
      <w:r w:rsidRPr="00BA35D9">
        <w:t>BeställarID</w:t>
      </w:r>
      <w:proofErr w:type="spellEnd"/>
      <w:r w:rsidRPr="00BA35D9">
        <w:t xml:space="preserve">: </w:t>
      </w:r>
      <w:r w:rsidRPr="00BA35D9">
        <w:rPr>
          <w:color w:val="0000FF"/>
        </w:rPr>
        <w:t>XXXXXXX (i enlighet med beställning</w:t>
      </w:r>
      <w:r>
        <w:rPr>
          <w:color w:val="0000FF"/>
        </w:rPr>
        <w:t>, 7 siffor</w:t>
      </w:r>
      <w:r w:rsidRPr="00BA35D9">
        <w:rPr>
          <w:color w:val="0000FF"/>
        </w:rPr>
        <w:t xml:space="preserve">) </w:t>
      </w:r>
      <w:r w:rsidRPr="00BA35D9">
        <w:t xml:space="preserve">ska anges </w:t>
      </w:r>
      <w:r>
        <w:t>i fältet</w:t>
      </w:r>
      <w:r w:rsidRPr="00BA35D9">
        <w:t xml:space="preserve"> ”Er</w:t>
      </w:r>
      <w:r w:rsidR="00874717">
        <w:t>t</w:t>
      </w:r>
      <w:r w:rsidRPr="00BA35D9">
        <w:t xml:space="preserve"> </w:t>
      </w:r>
      <w:proofErr w:type="spellStart"/>
      <w:r w:rsidRPr="00BA35D9">
        <w:t>referens</w:t>
      </w:r>
      <w:r w:rsidR="00874717">
        <w:t>nr</w:t>
      </w:r>
      <w:proofErr w:type="spellEnd"/>
      <w:r w:rsidRPr="00BA35D9">
        <w:t>”</w:t>
      </w:r>
      <w:r>
        <w:t>.</w:t>
      </w:r>
    </w:p>
    <w:p w14:paraId="5E4E040C" w14:textId="77777777" w:rsidR="003946C3" w:rsidRPr="00566B3D" w:rsidRDefault="003946C3" w:rsidP="003946C3">
      <w:pPr>
        <w:ind w:left="1418"/>
        <w:rPr>
          <w:sz w:val="18"/>
          <w:szCs w:val="18"/>
        </w:rPr>
      </w:pPr>
    </w:p>
    <w:p w14:paraId="71FE18B2" w14:textId="77777777" w:rsidR="003946C3" w:rsidRPr="004C4C8E" w:rsidRDefault="003946C3" w:rsidP="003946C3">
      <w:pPr>
        <w:pStyle w:val="eAvropBrd"/>
        <w:rPr>
          <w:sz w:val="22"/>
          <w:szCs w:val="22"/>
          <w:u w:val="single"/>
        </w:rPr>
      </w:pPr>
      <w:proofErr w:type="spellStart"/>
      <w:r w:rsidRPr="004C4C8E">
        <w:rPr>
          <w:u w:val="single"/>
        </w:rPr>
        <w:t>BeställarID</w:t>
      </w:r>
      <w:proofErr w:type="spellEnd"/>
    </w:p>
    <w:p w14:paraId="3C066AC9" w14:textId="77777777" w:rsidR="003946C3" w:rsidRPr="004C4C8E" w:rsidRDefault="003946C3" w:rsidP="003946C3">
      <w:pPr>
        <w:pStyle w:val="eAvropBrd"/>
        <w:rPr>
          <w:sz w:val="20"/>
        </w:rPr>
      </w:pPr>
      <w:r w:rsidRPr="004C4C8E">
        <w:t xml:space="preserve">För vård som utförs för </w:t>
      </w:r>
      <w:r>
        <w:t>Region</w:t>
      </w:r>
      <w:r w:rsidRPr="004C4C8E">
        <w:t xml:space="preserve"> Värmland gäller att;</w:t>
      </w:r>
    </w:p>
    <w:p w14:paraId="5D3B8040" w14:textId="77777777" w:rsidR="003946C3" w:rsidRPr="00122868" w:rsidRDefault="003946C3" w:rsidP="00096D6B">
      <w:pPr>
        <w:pStyle w:val="Liststycke"/>
        <w:numPr>
          <w:ilvl w:val="0"/>
          <w:numId w:val="10"/>
        </w:numPr>
        <w:spacing w:after="0" w:line="240" w:lineRule="auto"/>
        <w:ind w:left="1843" w:hanging="425"/>
        <w:rPr>
          <w:sz w:val="18"/>
          <w:szCs w:val="18"/>
        </w:rPr>
      </w:pPr>
      <w:proofErr w:type="spellStart"/>
      <w:r w:rsidRPr="004C4C8E">
        <w:rPr>
          <w:rFonts w:ascii="Verdana" w:hAnsi="Verdana"/>
          <w:sz w:val="18"/>
          <w:szCs w:val="18"/>
        </w:rPr>
        <w:t>BeställarID</w:t>
      </w:r>
      <w:proofErr w:type="spellEnd"/>
      <w:r w:rsidRPr="004C4C8E">
        <w:rPr>
          <w:rFonts w:ascii="Verdana" w:hAnsi="Verdana"/>
          <w:sz w:val="18"/>
          <w:szCs w:val="18"/>
        </w:rPr>
        <w:t xml:space="preserve">: </w:t>
      </w:r>
      <w:r w:rsidRPr="004C4C8E">
        <w:rPr>
          <w:rFonts w:ascii="Verdana" w:hAnsi="Verdana"/>
          <w:bCs/>
          <w:color w:val="0000FF"/>
          <w:sz w:val="18"/>
          <w:szCs w:val="18"/>
        </w:rPr>
        <w:t>XXXXXXX</w:t>
      </w:r>
      <w:r w:rsidRPr="004C4C8E">
        <w:rPr>
          <w:rFonts w:ascii="Verdana" w:hAnsi="Verdana"/>
          <w:sz w:val="18"/>
          <w:szCs w:val="18"/>
        </w:rPr>
        <w:t xml:space="preserve"> </w:t>
      </w:r>
      <w:r w:rsidRPr="00AD75EA">
        <w:rPr>
          <w:rFonts w:ascii="Verdana" w:hAnsi="Verdana"/>
          <w:color w:val="0000FF"/>
          <w:sz w:val="18"/>
          <w:szCs w:val="18"/>
        </w:rPr>
        <w:t>(i enlighet med beställning</w:t>
      </w:r>
      <w:r>
        <w:rPr>
          <w:rFonts w:ascii="Verdana" w:hAnsi="Verdana"/>
          <w:color w:val="0000FF"/>
          <w:sz w:val="18"/>
          <w:szCs w:val="18"/>
        </w:rPr>
        <w:t>, 7 siffror</w:t>
      </w:r>
      <w:r w:rsidRPr="00AD75EA">
        <w:rPr>
          <w:rFonts w:ascii="Verdana" w:hAnsi="Verdana"/>
          <w:color w:val="0000FF"/>
          <w:sz w:val="18"/>
          <w:szCs w:val="18"/>
        </w:rPr>
        <w:t xml:space="preserve">) </w:t>
      </w:r>
      <w:r w:rsidRPr="004C4C8E">
        <w:rPr>
          <w:rFonts w:ascii="Verdana" w:hAnsi="Verdana"/>
          <w:sz w:val="18"/>
          <w:szCs w:val="18"/>
        </w:rPr>
        <w:t xml:space="preserve">ska anges under ”Er referens”. </w:t>
      </w:r>
      <w:r w:rsidRPr="001743E2">
        <w:t xml:space="preserve">Leverantören ansvarar för att i samband med beställning </w:t>
      </w:r>
      <w:r w:rsidRPr="00122868">
        <w:rPr>
          <w:sz w:val="18"/>
          <w:szCs w:val="18"/>
        </w:rPr>
        <w:t xml:space="preserve">efterfråga aktuellt </w:t>
      </w:r>
      <w:proofErr w:type="spellStart"/>
      <w:r w:rsidRPr="00122868">
        <w:rPr>
          <w:sz w:val="18"/>
          <w:szCs w:val="18"/>
        </w:rPr>
        <w:t>BeställarID</w:t>
      </w:r>
      <w:proofErr w:type="spellEnd"/>
      <w:r w:rsidRPr="00122868">
        <w:rPr>
          <w:sz w:val="18"/>
          <w:szCs w:val="18"/>
        </w:rPr>
        <w:t xml:space="preserve">. Regionen är skyldig att tillhandahålla </w:t>
      </w:r>
      <w:proofErr w:type="spellStart"/>
      <w:r w:rsidRPr="00122868">
        <w:rPr>
          <w:sz w:val="18"/>
          <w:szCs w:val="18"/>
        </w:rPr>
        <w:t>BeställarID</w:t>
      </w:r>
      <w:proofErr w:type="spellEnd"/>
      <w:r w:rsidRPr="00122868">
        <w:rPr>
          <w:sz w:val="18"/>
          <w:szCs w:val="18"/>
        </w:rPr>
        <w:t xml:space="preserve"> som svar på denna förfrågan. </w:t>
      </w:r>
    </w:p>
    <w:p w14:paraId="4EB41248" w14:textId="77777777" w:rsidR="003946C3" w:rsidRPr="004C4C8E" w:rsidRDefault="003946C3" w:rsidP="003946C3">
      <w:pPr>
        <w:rPr>
          <w:sz w:val="18"/>
          <w:szCs w:val="18"/>
        </w:rPr>
      </w:pPr>
    </w:p>
    <w:p w14:paraId="6D2E37BC" w14:textId="77777777" w:rsidR="003946C3" w:rsidRPr="004C4C8E" w:rsidRDefault="003946C3" w:rsidP="003946C3">
      <w:pPr>
        <w:pStyle w:val="eAvropBrd"/>
        <w:rPr>
          <w:sz w:val="22"/>
          <w:szCs w:val="22"/>
        </w:rPr>
      </w:pPr>
      <w:r w:rsidRPr="004C4C8E">
        <w:t xml:space="preserve">För vård </w:t>
      </w:r>
      <w:r w:rsidRPr="00AD75EA">
        <w:rPr>
          <w:u w:val="single"/>
        </w:rPr>
        <w:t>som utförs för andra</w:t>
      </w:r>
      <w:r w:rsidRPr="004C4C8E">
        <w:t xml:space="preserve"> regioner än </w:t>
      </w:r>
      <w:r>
        <w:t>Region</w:t>
      </w:r>
      <w:r w:rsidRPr="004C4C8E">
        <w:t xml:space="preserve"> Värmland (utomlänspatienter) gäller:</w:t>
      </w:r>
    </w:p>
    <w:p w14:paraId="211D1080" w14:textId="77777777" w:rsidR="003946C3" w:rsidRPr="004C4C8E" w:rsidRDefault="003946C3" w:rsidP="00096D6B">
      <w:pPr>
        <w:pStyle w:val="Liststycke"/>
        <w:numPr>
          <w:ilvl w:val="0"/>
          <w:numId w:val="10"/>
        </w:numPr>
        <w:spacing w:after="0" w:line="240" w:lineRule="auto"/>
        <w:ind w:left="1843" w:hanging="425"/>
        <w:rPr>
          <w:rFonts w:ascii="Verdana" w:hAnsi="Verdana"/>
        </w:rPr>
      </w:pPr>
      <w:proofErr w:type="spellStart"/>
      <w:r w:rsidRPr="004C4C8E">
        <w:rPr>
          <w:rFonts w:ascii="Verdana" w:hAnsi="Verdana"/>
          <w:sz w:val="18"/>
          <w:szCs w:val="18"/>
        </w:rPr>
        <w:t>BeställarI</w:t>
      </w:r>
      <w:r>
        <w:rPr>
          <w:rFonts w:ascii="Verdana" w:hAnsi="Verdana"/>
          <w:sz w:val="18"/>
          <w:szCs w:val="18"/>
        </w:rPr>
        <w:t>D</w:t>
      </w:r>
      <w:proofErr w:type="spellEnd"/>
      <w:r w:rsidRPr="004C4C8E">
        <w:rPr>
          <w:rFonts w:ascii="Verdana" w:hAnsi="Verdana"/>
          <w:sz w:val="18"/>
          <w:szCs w:val="18"/>
        </w:rPr>
        <w:t xml:space="preserve">: För utomlänspatienter: </w:t>
      </w:r>
      <w:proofErr w:type="gramStart"/>
      <w:r w:rsidRPr="004C4C8E">
        <w:rPr>
          <w:rFonts w:ascii="Verdana" w:hAnsi="Verdana"/>
          <w:sz w:val="18"/>
          <w:szCs w:val="18"/>
        </w:rPr>
        <w:t>2400062</w:t>
      </w:r>
      <w:proofErr w:type="gramEnd"/>
      <w:r w:rsidRPr="004C4C8E">
        <w:rPr>
          <w:rFonts w:ascii="Verdana" w:hAnsi="Verdana"/>
        </w:rPr>
        <w:t xml:space="preserve"> </w:t>
      </w:r>
    </w:p>
    <w:p w14:paraId="730EB2DF" w14:textId="77777777" w:rsidR="003946C3" w:rsidRPr="004C4C8E" w:rsidRDefault="003946C3" w:rsidP="003946C3">
      <w:pPr>
        <w:ind w:left="1418"/>
        <w:rPr>
          <w:sz w:val="18"/>
          <w:szCs w:val="18"/>
        </w:rPr>
      </w:pPr>
    </w:p>
    <w:p w14:paraId="15F113F1" w14:textId="77777777" w:rsidR="003946C3" w:rsidRDefault="003946C3" w:rsidP="003946C3">
      <w:pPr>
        <w:pStyle w:val="eAvropBrd"/>
      </w:pPr>
      <w:r w:rsidRPr="004C4C8E">
        <w:t xml:space="preserve">För vård </w:t>
      </w:r>
      <w:r w:rsidRPr="004C4C8E">
        <w:rPr>
          <w:u w:val="single"/>
        </w:rPr>
        <w:t>inom vårdval</w:t>
      </w:r>
      <w:r w:rsidRPr="004C4C8E">
        <w:t xml:space="preserve"> och som utförs för andra regioner än </w:t>
      </w:r>
      <w:r>
        <w:t xml:space="preserve">Region </w:t>
      </w:r>
      <w:r w:rsidRPr="004C4C8E">
        <w:t>Värmland (utomlänspatienter) gäller:</w:t>
      </w:r>
    </w:p>
    <w:p w14:paraId="5C96D300" w14:textId="443E3F70" w:rsidR="003946C3" w:rsidRDefault="003946C3" w:rsidP="00096D6B">
      <w:pPr>
        <w:pStyle w:val="Liststycke"/>
        <w:numPr>
          <w:ilvl w:val="0"/>
          <w:numId w:val="10"/>
        </w:numPr>
        <w:spacing w:after="0" w:line="240" w:lineRule="auto"/>
        <w:ind w:left="1843" w:hanging="425"/>
        <w:rPr>
          <w:rFonts w:ascii="Verdana" w:hAnsi="Verdana"/>
          <w:sz w:val="18"/>
          <w:szCs w:val="18"/>
        </w:rPr>
      </w:pPr>
      <w:proofErr w:type="spellStart"/>
      <w:r w:rsidRPr="004C4C8E">
        <w:rPr>
          <w:rFonts w:ascii="Verdana" w:hAnsi="Verdana"/>
          <w:sz w:val="18"/>
          <w:szCs w:val="18"/>
        </w:rPr>
        <w:t>BeställarI</w:t>
      </w:r>
      <w:r>
        <w:rPr>
          <w:rFonts w:ascii="Verdana" w:hAnsi="Verdana"/>
          <w:sz w:val="18"/>
          <w:szCs w:val="18"/>
        </w:rPr>
        <w:t>D</w:t>
      </w:r>
      <w:proofErr w:type="spellEnd"/>
      <w:r w:rsidRPr="004C4C8E">
        <w:rPr>
          <w:rFonts w:ascii="Verdana" w:hAnsi="Verdana"/>
          <w:sz w:val="18"/>
          <w:szCs w:val="18"/>
        </w:rPr>
        <w:t xml:space="preserve">: För utomlänspatienter: </w:t>
      </w:r>
      <w:proofErr w:type="gramStart"/>
      <w:r w:rsidRPr="004C4C8E">
        <w:rPr>
          <w:rFonts w:ascii="Verdana" w:hAnsi="Verdana"/>
          <w:sz w:val="18"/>
          <w:szCs w:val="18"/>
        </w:rPr>
        <w:t>2400001</w:t>
      </w:r>
      <w:proofErr w:type="gramEnd"/>
    </w:p>
    <w:p w14:paraId="23148228" w14:textId="77777777" w:rsidR="00AA69A5" w:rsidRDefault="00AA69A5" w:rsidP="00AA69A5">
      <w:pPr>
        <w:pStyle w:val="Liststycke"/>
        <w:spacing w:after="0" w:line="240" w:lineRule="auto"/>
        <w:ind w:left="1843"/>
        <w:rPr>
          <w:rFonts w:ascii="Verdana" w:hAnsi="Verdana"/>
          <w:sz w:val="18"/>
          <w:szCs w:val="18"/>
        </w:rPr>
      </w:pPr>
    </w:p>
    <w:bookmarkEnd w:id="12"/>
    <w:bookmarkStart w:id="14" w:name="_Hlk36026997"/>
    <w:bookmarkStart w:id="15" w:name="_Hlk36026768"/>
    <w:p w14:paraId="2287D672" w14:textId="7FFBF63D" w:rsidR="00805ED6" w:rsidRDefault="00805ED6" w:rsidP="00805ED6">
      <w:pPr>
        <w:pStyle w:val="eAvrop3"/>
        <w:ind w:hanging="1402"/>
      </w:pPr>
      <w:r>
        <w:t>Övrig information gällande faktu</w:t>
      </w:r>
      <w:r w:rsidR="00304D79">
        <w:t>ror</w:t>
      </w:r>
    </w:p>
    <w:p w14:paraId="3A140CE5" w14:textId="77777777" w:rsidR="00304D79" w:rsidRPr="00304D79" w:rsidRDefault="00304D79" w:rsidP="00805ED6">
      <w:pPr>
        <w:pStyle w:val="eAvropBrd"/>
      </w:pPr>
      <w:r w:rsidRPr="00304D79">
        <w:t>På nedanstående länk finns mer</w:t>
      </w:r>
      <w:r w:rsidR="00805ED6" w:rsidRPr="00304D79">
        <w:t xml:space="preserve"> information om fakturor som skickas till och från Region Värmland</w:t>
      </w:r>
      <w:r w:rsidRPr="00304D79">
        <w:t xml:space="preserve">. </w:t>
      </w:r>
    </w:p>
    <w:p w14:paraId="687DA27A" w14:textId="471C094D" w:rsidR="00805ED6" w:rsidRDefault="00E81BD8" w:rsidP="00805ED6">
      <w:pPr>
        <w:pStyle w:val="eAvropBrd"/>
        <w:rPr>
          <w:sz w:val="20"/>
        </w:rPr>
      </w:pPr>
      <w:hyperlink r:id="rId15" w:history="1">
        <w:r w:rsidR="00805ED6" w:rsidRPr="00805ED6">
          <w:rPr>
            <w:color w:val="0000FF"/>
            <w:sz w:val="20"/>
            <w:u w:val="single"/>
          </w:rPr>
          <w:t>https://www.regionvarmland.se/om-regionen/Fakturering/</w:t>
        </w:r>
      </w:hyperlink>
    </w:p>
    <w:p w14:paraId="199D9CC0" w14:textId="77777777" w:rsidR="00304D79" w:rsidRPr="00805ED6" w:rsidRDefault="00304D79" w:rsidP="00805ED6">
      <w:pPr>
        <w:pStyle w:val="eAvropBrd"/>
      </w:pPr>
    </w:p>
    <w:bookmarkEnd w:id="15"/>
    <w:bookmarkEnd w:id="14"/>
    <w:p w14:paraId="440541FB" w14:textId="77777777" w:rsidR="00735314" w:rsidRDefault="00735314" w:rsidP="00D1383A">
      <w:pPr>
        <w:pStyle w:val="eAvrop3"/>
        <w:ind w:hanging="1402"/>
      </w:pPr>
      <w:r>
        <w:t>Betalningsvillkor</w:t>
      </w:r>
    </w:p>
    <w:p w14:paraId="18C117C6" w14:textId="77777777" w:rsidR="00735314" w:rsidRDefault="00735314" w:rsidP="00735314">
      <w:pPr>
        <w:pStyle w:val="eAvropBrd"/>
      </w:pPr>
      <w:r>
        <w:t xml:space="preserve">Om anledning till anmärkning mot faktura eller verkställd leverans inte föreligger, erläggs betalning 30 dagar räknat från fakturans ankomstdag. Motsvarande </w:t>
      </w:r>
      <w:r w:rsidR="009E67D5">
        <w:t xml:space="preserve">bestämmelser </w:t>
      </w:r>
      <w:r>
        <w:t>gäller för avtalad delleverans.</w:t>
      </w:r>
    </w:p>
    <w:p w14:paraId="42B9B563" w14:textId="77777777" w:rsidR="00735314" w:rsidRDefault="0044313B" w:rsidP="00D1383A">
      <w:pPr>
        <w:pStyle w:val="eAvrop3"/>
        <w:ind w:hanging="1402"/>
      </w:pPr>
      <w:r>
        <w:t>Försenad betalning</w:t>
      </w:r>
    </w:p>
    <w:p w14:paraId="6970621E" w14:textId="073F132B" w:rsidR="00735314" w:rsidRDefault="00735314" w:rsidP="00735314">
      <w:pPr>
        <w:pStyle w:val="eAvropBrd"/>
      </w:pPr>
      <w:r>
        <w:t xml:space="preserve">Om </w:t>
      </w:r>
      <w:r w:rsidR="00AD75EA">
        <w:t>regionen</w:t>
      </w:r>
      <w:r>
        <w:t xml:space="preserve"> inte betalar faktura i rätt tid </w:t>
      </w:r>
      <w:r w:rsidR="00FA5803">
        <w:rPr>
          <w:bCs/>
        </w:rPr>
        <w:t>ska</w:t>
      </w:r>
      <w:r>
        <w:t xml:space="preserve"> </w:t>
      </w:r>
      <w:r w:rsidR="0044313B">
        <w:t>ersättning</w:t>
      </w:r>
      <w:r>
        <w:t xml:space="preserve"> utgå enligt räntelagens bestämmelser</w:t>
      </w:r>
      <w:r w:rsidR="0044313B">
        <w:t xml:space="preserve">. </w:t>
      </w:r>
    </w:p>
    <w:p w14:paraId="2972D617" w14:textId="4955E008" w:rsidR="00192DB0" w:rsidRPr="009F11EC" w:rsidRDefault="00192DB0" w:rsidP="00192DB0">
      <w:pPr>
        <w:pStyle w:val="eAvrop1"/>
        <w:spacing w:before="120"/>
        <w:rPr>
          <w:b w:val="0"/>
          <w:bCs/>
        </w:rPr>
      </w:pPr>
      <w:r w:rsidRPr="009F11EC">
        <w:t xml:space="preserve">Lagar, förordningar, riktlinjer och policys </w:t>
      </w:r>
    </w:p>
    <w:p w14:paraId="358C0AB8" w14:textId="77777777" w:rsidR="00192DB0" w:rsidRPr="009F11EC" w:rsidRDefault="00192DB0" w:rsidP="00192DB0">
      <w:pPr>
        <w:pStyle w:val="eAvrop2"/>
        <w:spacing w:before="60"/>
        <w:ind w:hanging="919"/>
      </w:pPr>
      <w:r w:rsidRPr="009F11EC">
        <w:t>Standarder, krav och regelverk</w:t>
      </w:r>
    </w:p>
    <w:p w14:paraId="588410EE" w14:textId="77777777" w:rsidR="00192DB0" w:rsidRPr="009F11EC" w:rsidRDefault="00192DB0" w:rsidP="00192DB0">
      <w:pPr>
        <w:pStyle w:val="eAvropBrd"/>
      </w:pPr>
      <w:r w:rsidRPr="009F11EC">
        <w:t>Utförda tjänster ska uppfylla gällande standarder, krav och regelverk.</w:t>
      </w:r>
    </w:p>
    <w:p w14:paraId="5D8A5D5D" w14:textId="77777777" w:rsidR="00192DB0" w:rsidRPr="009F11EC" w:rsidRDefault="00192DB0" w:rsidP="00192DB0">
      <w:pPr>
        <w:pStyle w:val="eAvropBrd"/>
      </w:pPr>
      <w:r w:rsidRPr="009F11EC">
        <w:t>Leverantören ska följa lagstiftningen inom hälso- och sjukvård samt övriga för verksamheten tillämpliga lagar. Föreskrifter och anvisningar från Socialstyrelsen ska också följas.</w:t>
      </w:r>
    </w:p>
    <w:p w14:paraId="202CB000" w14:textId="77777777" w:rsidR="00192DB0" w:rsidRPr="009F11EC" w:rsidRDefault="00192DB0" w:rsidP="00192DB0">
      <w:pPr>
        <w:pStyle w:val="eAvropBrd"/>
      </w:pPr>
      <w:r w:rsidRPr="009F11EC">
        <w:t>Vidare ska</w:t>
      </w:r>
      <w:r w:rsidRPr="009F11EC">
        <w:rPr>
          <w:b/>
        </w:rPr>
        <w:t xml:space="preserve"> </w:t>
      </w:r>
      <w:r w:rsidRPr="009F11EC">
        <w:t>leverantören följa de anvisningar, riktlinjer eller andra direktiv i hälso- och sjukvårdsverksamheten fastställda i regionen.</w:t>
      </w:r>
    </w:p>
    <w:p w14:paraId="6D68A319" w14:textId="446E6C38" w:rsidR="00192DB0" w:rsidRPr="009F11EC" w:rsidRDefault="00192DB0" w:rsidP="00192DB0">
      <w:pPr>
        <w:pStyle w:val="eAvropBrd"/>
      </w:pPr>
      <w:r w:rsidRPr="009F11EC">
        <w:t>Leverantören ska åta sig att följa utvecklingen på området och anpassa verksamheten till eventuella nya lagar och förordningar liksom till övergripande inriktningsbeslut som kan komma att tas inom Region Värmland, Socialstyrelsen och Försäkringskassan som generellt berör den typ av tjänst som upphandlingen avser.</w:t>
      </w:r>
    </w:p>
    <w:p w14:paraId="661B61E9" w14:textId="538CD81B" w:rsidR="00192DB0" w:rsidRPr="009F11EC" w:rsidRDefault="00192DB0" w:rsidP="00192DB0">
      <w:pPr>
        <w:pStyle w:val="eAvrop2"/>
        <w:ind w:hanging="919"/>
        <w:rPr>
          <w:b w:val="0"/>
        </w:rPr>
      </w:pPr>
      <w:r w:rsidRPr="009F11EC">
        <w:rPr>
          <w:bCs/>
        </w:rPr>
        <w:t xml:space="preserve">Kvalitetsarbete </w:t>
      </w:r>
    </w:p>
    <w:p w14:paraId="4388084D" w14:textId="77777777" w:rsidR="00192DB0" w:rsidRPr="009F11EC" w:rsidRDefault="00192DB0" w:rsidP="00192DB0">
      <w:pPr>
        <w:pStyle w:val="eAvropBrd"/>
      </w:pPr>
      <w:r w:rsidRPr="009F11EC">
        <w:lastRenderedPageBreak/>
        <w:t xml:space="preserve">Leverantören </w:t>
      </w:r>
      <w:r w:rsidRPr="009F11EC">
        <w:rPr>
          <w:bCs/>
        </w:rPr>
        <w:t>ska</w:t>
      </w:r>
      <w:r w:rsidRPr="009F11EC">
        <w:t xml:space="preserve"> bedriva ett systematiskt kvalitetsarbete och följa Socialstyrelsens vid varje tid gällande föreskrifter och allmänna råd om bland annat kvalitetssystem i hälso- och sjukvården (SOSFS 2011:9) samt samverkan vid in- och utskrivningar av patienter i slutenvård (SOSFS 2005:27).</w:t>
      </w:r>
    </w:p>
    <w:p w14:paraId="54B357F3" w14:textId="77777777" w:rsidR="00192DB0" w:rsidRPr="009F11EC" w:rsidRDefault="00192DB0" w:rsidP="00192DB0">
      <w:pPr>
        <w:pStyle w:val="eAvropBrd"/>
      </w:pPr>
      <w:r w:rsidRPr="009F11EC">
        <w:t xml:space="preserve">Leverantören ska ha rutiner för avvikelsehantering i samband med åtagandet, dvs icke förväntade händelser som medfört eller skulle kunna medföra risk eller skada för patient. </w:t>
      </w:r>
      <w:r w:rsidRPr="009F11EC">
        <w:rPr>
          <w:sz w:val="16"/>
        </w:rPr>
        <w:t>(</w:t>
      </w:r>
      <w:r w:rsidRPr="009F11EC">
        <w:t xml:space="preserve">HSLF-FS 2017:40). </w:t>
      </w:r>
    </w:p>
    <w:p w14:paraId="7F41E748" w14:textId="77777777" w:rsidR="00192DB0" w:rsidRPr="009F11EC" w:rsidRDefault="00192DB0" w:rsidP="00192DB0">
      <w:pPr>
        <w:pStyle w:val="eAvropBrd"/>
      </w:pPr>
      <w:r w:rsidRPr="009F11EC">
        <w:t>Utförda Lex Maria ärenden (HSLF-FS 2017:41) ska rapporteras i form av en kopia som skickas till regionen. Avvikelser ska alltid kunna följas upp. Regionen ska även informeras om Inspektionen för vård och omsorg (IVO) beslutat att vidta åtgärd mot leverantören eller dennes hälso- och sjukvårdspersonal.</w:t>
      </w:r>
    </w:p>
    <w:p w14:paraId="1E030BD8" w14:textId="216D8886" w:rsidR="00192DB0" w:rsidRPr="00DA2D92" w:rsidRDefault="00192DB0" w:rsidP="00192DB0">
      <w:pPr>
        <w:pStyle w:val="eAvrop2"/>
        <w:ind w:hanging="919"/>
      </w:pPr>
      <w:r w:rsidRPr="00DA2D92">
        <w:t>Dokumentation/Journalföring</w:t>
      </w:r>
      <w:r w:rsidR="00873F0B" w:rsidRPr="00DA2D92">
        <w:t xml:space="preserve"> </w:t>
      </w:r>
    </w:p>
    <w:p w14:paraId="50144771" w14:textId="6796D3EC" w:rsidR="00456D31" w:rsidRPr="00DA2D92" w:rsidRDefault="00192DB0" w:rsidP="00DA2D92">
      <w:pPr>
        <w:pStyle w:val="eAvropBrd"/>
      </w:pPr>
      <w:r w:rsidRPr="00DA2D92">
        <w:t>Leverantören ska ansvara för att upprättande av dokumentation görs i enlighet med Patientdatalagen. Patientjournal ska föras i enlighet med gällande patientdatalag och Socialstyrelsens föreskrifter om journalföring och behandling av personuppgifter i hälso- och sjukvården (HSLF-FS 2016:40).</w:t>
      </w:r>
    </w:p>
    <w:p w14:paraId="3C73221B" w14:textId="24953F4D" w:rsidR="00473021" w:rsidRPr="00DA2D92" w:rsidRDefault="00DA2D92" w:rsidP="00DA2D92">
      <w:pPr>
        <w:pStyle w:val="eAvropBrd"/>
      </w:pPr>
      <w:r w:rsidRPr="00DA2D92">
        <w:t xml:space="preserve">Regionen bistår med journalkopia förutsatt att vårdnadshavare godkänt innan kopia lämnas ut. </w:t>
      </w:r>
    </w:p>
    <w:p w14:paraId="00039B1A" w14:textId="77777777" w:rsidR="00192DB0" w:rsidRPr="00473021" w:rsidRDefault="00192DB0" w:rsidP="00192DB0">
      <w:pPr>
        <w:pStyle w:val="eAvrop2"/>
        <w:ind w:hanging="919"/>
      </w:pPr>
      <w:r w:rsidRPr="00473021">
        <w:t xml:space="preserve">E-hälsa </w:t>
      </w:r>
    </w:p>
    <w:p w14:paraId="2561E633" w14:textId="77777777" w:rsidR="00192DB0" w:rsidRPr="00473021" w:rsidRDefault="00192DB0" w:rsidP="00192DB0">
      <w:pPr>
        <w:pStyle w:val="eAvropBrd"/>
      </w:pPr>
      <w:r w:rsidRPr="00473021">
        <w:t xml:space="preserve">Regionen arbetar aktivt med Nationell </w:t>
      </w:r>
      <w:proofErr w:type="spellStart"/>
      <w:r w:rsidRPr="00473021">
        <w:t>eHälsa</w:t>
      </w:r>
      <w:proofErr w:type="spellEnd"/>
      <w:r w:rsidRPr="00473021">
        <w:t xml:space="preserve"> – tillgänglig och säker information inom vård och omsorg. Leverantören ska följa utvecklingen inom området och på begäran bistå regionen vid implementering.</w:t>
      </w:r>
    </w:p>
    <w:p w14:paraId="37C8FD62" w14:textId="77777777" w:rsidR="00192DB0" w:rsidRPr="00163E2B" w:rsidRDefault="00192DB0" w:rsidP="00192DB0">
      <w:pPr>
        <w:pStyle w:val="eAvrop2"/>
        <w:ind w:hanging="919"/>
      </w:pPr>
      <w:r w:rsidRPr="00163E2B">
        <w:t xml:space="preserve">Patientnämnds enheten </w:t>
      </w:r>
    </w:p>
    <w:p w14:paraId="34AD6B83" w14:textId="77777777" w:rsidR="00192DB0" w:rsidRPr="00163E2B" w:rsidRDefault="00192DB0" w:rsidP="00192DB0">
      <w:pPr>
        <w:pStyle w:val="eAvropBrd"/>
      </w:pPr>
      <w:r w:rsidRPr="00163E2B">
        <w:rPr>
          <w:szCs w:val="18"/>
        </w:rPr>
        <w:t xml:space="preserve">Regionens patientnämndsenhet handlägger ärenden som rör den hälso- och sjukvård som leverantören svarar för. Leverantören ska snarast, och utan kostnad ge nämnden information och svar på ställda skrivelser som begärs. </w:t>
      </w:r>
      <w:r w:rsidRPr="00163E2B">
        <w:t xml:space="preserve"> </w:t>
      </w:r>
    </w:p>
    <w:p w14:paraId="48227D48" w14:textId="4DACB5F3" w:rsidR="00A813A8" w:rsidRPr="00FE5630" w:rsidRDefault="004965DC" w:rsidP="00B80AB7">
      <w:pPr>
        <w:pStyle w:val="eAvrop1"/>
        <w:rPr>
          <w:szCs w:val="22"/>
        </w:rPr>
      </w:pPr>
      <w:r w:rsidRPr="00567669">
        <w:t xml:space="preserve">Uppföljning </w:t>
      </w:r>
      <w:r w:rsidRPr="00FE5630">
        <w:t>och statistik</w:t>
      </w:r>
    </w:p>
    <w:p w14:paraId="280B8DCF" w14:textId="75CCFA19" w:rsidR="00B230A3" w:rsidRPr="000E207C" w:rsidRDefault="00A813A8" w:rsidP="00B80AB7">
      <w:pPr>
        <w:pStyle w:val="eAvropBrd"/>
      </w:pPr>
      <w:r w:rsidRPr="000E207C">
        <w:t xml:space="preserve">Sammanställning av kostnader och antal åtgärder som utförts per </w:t>
      </w:r>
      <w:r w:rsidR="008D0D56" w:rsidRPr="000E207C">
        <w:t>region</w:t>
      </w:r>
      <w:r w:rsidRPr="000E207C">
        <w:t xml:space="preserve"> och sexmånadersperiod (februari och september) ska i Excelformat skickas till angiven avtalscontroller, se bilaga Kontaktpersoner.</w:t>
      </w:r>
    </w:p>
    <w:p w14:paraId="69AC9329" w14:textId="3B76E9FF" w:rsidR="00B230A3" w:rsidRPr="000E207C" w:rsidRDefault="00B230A3" w:rsidP="00B230A3">
      <w:pPr>
        <w:pStyle w:val="eAvropBrd"/>
      </w:pPr>
      <w:r w:rsidRPr="000E207C">
        <w:t xml:space="preserve">Parterna skall under avtalsperioden upprätthålla goda samarbetsrutiner med en löpande ömsesidig dialog. Under avtalstiden kan Regionen komma att kalla till möte för att följa upp tillämpningen av avtalet och samarbetet i stort. Regionen är sammankallande till eventuella möten och aktuella uppföljningspunkter meddelas inför mötet. Leverantören har möjlighet att inkomma med egna aktuella frågeställningar inför mötet. Särskild ersättning för deltagande i uppföljningsmöten utgår </w:t>
      </w:r>
      <w:r w:rsidR="00163E2B" w:rsidRPr="000E207C">
        <w:t>inte</w:t>
      </w:r>
      <w:r w:rsidRPr="000E207C">
        <w:t xml:space="preserve">. </w:t>
      </w:r>
    </w:p>
    <w:p w14:paraId="1C966F1A" w14:textId="6777182A" w:rsidR="00B230A3" w:rsidRPr="000E207C" w:rsidRDefault="00B230A3" w:rsidP="00B230A3">
      <w:pPr>
        <w:pStyle w:val="eAvropBrd"/>
      </w:pPr>
      <w:r w:rsidRPr="000E207C">
        <w:t xml:space="preserve">I samband med uppdragsstart kan även uppstarts- och implementeringsmöte komma att ske. Regionen är då sammankallande till detta möte. Särskild ersättning för deltagande i uppstarts- och implementeringsmöte utgår </w:t>
      </w:r>
      <w:r w:rsidR="00B80AB7" w:rsidRPr="000E207C">
        <w:t>inte</w:t>
      </w:r>
      <w:r w:rsidRPr="000E207C">
        <w:t xml:space="preserve">. </w:t>
      </w:r>
    </w:p>
    <w:p w14:paraId="5230FECD" w14:textId="54ECC071" w:rsidR="00B230A3" w:rsidRPr="000E207C" w:rsidRDefault="00B230A3" w:rsidP="00B230A3">
      <w:pPr>
        <w:pStyle w:val="eAvropBrd"/>
      </w:pPr>
      <w:r w:rsidRPr="000E207C">
        <w:t xml:space="preserve">Regionen ska, om Regionen begär detta, få tillgång till nödvändiga dokument för att kunna genomföra en kontroll angående fakturerat respektive genomförda besök. </w:t>
      </w:r>
    </w:p>
    <w:p w14:paraId="2803CC27" w14:textId="71A64056" w:rsidR="00B230A3" w:rsidRPr="00FE5630" w:rsidRDefault="00B230A3" w:rsidP="00B230A3">
      <w:pPr>
        <w:pStyle w:val="eAvropBrd"/>
      </w:pPr>
      <w:r w:rsidRPr="000E207C">
        <w:t>Leverantören ska själv bekosta den tid det tar att ta fram nödvändigt material samt eventuella kostnader vid deltagande av uppföljningsmöten.</w:t>
      </w:r>
    </w:p>
    <w:p w14:paraId="626F3295" w14:textId="0C0B760F" w:rsidR="00C10719" w:rsidRPr="000F0555" w:rsidRDefault="00C10719" w:rsidP="001B6132">
      <w:pPr>
        <w:pStyle w:val="eAvrop2"/>
        <w:tabs>
          <w:tab w:val="num" w:pos="1883"/>
        </w:tabs>
        <w:ind w:hanging="919"/>
      </w:pPr>
      <w:bookmarkStart w:id="16" w:name="_Toc283392009"/>
      <w:bookmarkStart w:id="17" w:name="_Toc107989867"/>
      <w:bookmarkStart w:id="18" w:name="_Toc107722353"/>
      <w:bookmarkStart w:id="19" w:name="_Toc107710151"/>
      <w:bookmarkStart w:id="20" w:name="_Toc104713152"/>
      <w:bookmarkStart w:id="21" w:name="_Toc102546533"/>
      <w:bookmarkStart w:id="22" w:name="_Toc102207529"/>
      <w:r w:rsidRPr="000F0555">
        <w:t>Medicinsk och ekonomisk revision</w:t>
      </w:r>
      <w:bookmarkEnd w:id="22"/>
      <w:bookmarkEnd w:id="21"/>
      <w:bookmarkEnd w:id="20"/>
      <w:bookmarkEnd w:id="19"/>
      <w:bookmarkEnd w:id="18"/>
      <w:bookmarkEnd w:id="17"/>
      <w:bookmarkEnd w:id="16"/>
      <w:r w:rsidR="00376B25" w:rsidRPr="000F0555">
        <w:t xml:space="preserve"> </w:t>
      </w:r>
    </w:p>
    <w:p w14:paraId="5EF4782F" w14:textId="2B2882C5" w:rsidR="00C10719" w:rsidRPr="000F0555" w:rsidRDefault="00C10719" w:rsidP="00C10719">
      <w:pPr>
        <w:pStyle w:val="eAvropBrd"/>
      </w:pPr>
      <w:r w:rsidRPr="000F0555">
        <w:t>Regionen ska, så långt det är tillåtet enligt gällande lagstiftning, ha rätt till insyn i allt arbete leverantören utför vid avtal.</w:t>
      </w:r>
    </w:p>
    <w:p w14:paraId="63B39F27" w14:textId="6FCBD0D6" w:rsidR="00C10719" w:rsidRPr="000F0555" w:rsidRDefault="00C10719" w:rsidP="00C10719">
      <w:pPr>
        <w:pStyle w:val="eAvropBrd"/>
      </w:pPr>
      <w:r w:rsidRPr="000F0555">
        <w:t>Regionen svarar för kostnaden för revisionen om leverantören fullgjort sitt åtagande. I annat fall ska leverantören stå för kostnaden.</w:t>
      </w:r>
    </w:p>
    <w:p w14:paraId="7CED9393" w14:textId="0326E7CB" w:rsidR="00C10719" w:rsidRPr="000F0555" w:rsidRDefault="00C10719" w:rsidP="00C10719">
      <w:pPr>
        <w:pStyle w:val="eAvropBrd"/>
      </w:pPr>
      <w:r w:rsidRPr="000F0555">
        <w:t>Regionen äger rätt att med av regionen anlitad medicinsk expertis företa medicinsk revision avseende den verksamhet som omfattas av åta</w:t>
      </w:r>
      <w:r w:rsidRPr="000F0555">
        <w:softHyphen/>
        <w:t xml:space="preserve">gandet. </w:t>
      </w:r>
    </w:p>
    <w:p w14:paraId="41436AA2" w14:textId="275148C5" w:rsidR="00C10719" w:rsidRPr="000F0555" w:rsidRDefault="00C10719" w:rsidP="00C10719">
      <w:pPr>
        <w:pStyle w:val="eAvropBrd"/>
      </w:pPr>
      <w:r w:rsidRPr="000F0555">
        <w:t>Regionen äger rätt att hos leverantören företa ekonomisk revision som omfattar underlagen för intäktssidan samt underlagen för kostnadssidan avseende kostnader som ersätts av regionen (</w:t>
      </w:r>
      <w:proofErr w:type="gramStart"/>
      <w:r w:rsidRPr="000F0555">
        <w:t>t.ex.</w:t>
      </w:r>
      <w:proofErr w:type="gramEnd"/>
      <w:r w:rsidRPr="000F0555">
        <w:t xml:space="preserve"> hjälpmedel) gällande verksamhet som omfattas av detta avtal. Regionen har också rätt att ta del av hel- och delårsbokslut som </w:t>
      </w:r>
      <w:r w:rsidRPr="000F0555">
        <w:lastRenderedPageBreak/>
        <w:t xml:space="preserve">leverantören upprättar samt att ha en dialog med </w:t>
      </w:r>
      <w:r w:rsidR="00884EB5" w:rsidRPr="000F0555">
        <w:t>regionen</w:t>
      </w:r>
      <w:r w:rsidRPr="000F0555">
        <w:t>s revisorer och internrevisorer.</w:t>
      </w:r>
    </w:p>
    <w:p w14:paraId="525EA8FC" w14:textId="3E940F6D" w:rsidR="00C10719" w:rsidRPr="000F0555" w:rsidRDefault="00C10719" w:rsidP="00C10719">
      <w:pPr>
        <w:pStyle w:val="eAvropBrd"/>
      </w:pPr>
      <w:r w:rsidRPr="000F0555">
        <w:t>Leverantören ska utan kostnader för regionen biträda regionen eller de av regionen utsedda granskarna.</w:t>
      </w:r>
    </w:p>
    <w:p w14:paraId="519D6134" w14:textId="7E62D6E0" w:rsidR="004965DC" w:rsidRDefault="004965DC" w:rsidP="004965DC">
      <w:pPr>
        <w:pStyle w:val="eAvrop1"/>
        <w:tabs>
          <w:tab w:val="clear" w:pos="1486"/>
          <w:tab w:val="num" w:pos="4038"/>
        </w:tabs>
        <w:ind w:left="4038" w:hanging="3612"/>
      </w:pPr>
      <w:r>
        <w:t>Övriga villkor</w:t>
      </w:r>
    </w:p>
    <w:p w14:paraId="1DA6F19E" w14:textId="77777777" w:rsidR="004965DC" w:rsidRPr="00E35806" w:rsidRDefault="004965DC" w:rsidP="001B6132">
      <w:pPr>
        <w:pStyle w:val="eAvrop2"/>
        <w:ind w:hanging="919"/>
      </w:pPr>
      <w:r w:rsidRPr="00E35806">
        <w:t>Ändringar och tillägg</w:t>
      </w:r>
    </w:p>
    <w:p w14:paraId="288FF931" w14:textId="1FD14235" w:rsidR="004965DC" w:rsidRDefault="004965DC" w:rsidP="004965DC">
      <w:pPr>
        <w:pStyle w:val="eAvropBrd"/>
      </w:pPr>
      <w:r w:rsidRPr="00E35806">
        <w:t xml:space="preserve">Ändringar och tillägg i gällande avtal kan endast göras genom en skriftlig handling undertecknad av behöriga företrädare för </w:t>
      </w:r>
      <w:r w:rsidR="00437A0B">
        <w:t>regionen</w:t>
      </w:r>
      <w:r w:rsidRPr="00E35806">
        <w:t xml:space="preserve"> och leverantören.</w:t>
      </w:r>
    </w:p>
    <w:p w14:paraId="36578885" w14:textId="77777777" w:rsidR="00FC18DA" w:rsidRPr="00497510" w:rsidRDefault="00FC18DA" w:rsidP="001B6132">
      <w:pPr>
        <w:pStyle w:val="eAvrop2"/>
        <w:ind w:hanging="919"/>
      </w:pPr>
      <w:r w:rsidRPr="00497510">
        <w:t>Överenskommelse om samverkansregler</w:t>
      </w:r>
    </w:p>
    <w:p w14:paraId="571D273D" w14:textId="0639341E" w:rsidR="00FC18DA" w:rsidRPr="00497510" w:rsidRDefault="00FC18DA" w:rsidP="00FC18DA">
      <w:pPr>
        <w:pStyle w:val="eAvropBrd"/>
      </w:pPr>
      <w:r w:rsidRPr="00497510">
        <w:t xml:space="preserve">Sveriges Kommuner och </w:t>
      </w:r>
      <w:r w:rsidR="009412D4" w:rsidRPr="00497510">
        <w:t>R</w:t>
      </w:r>
      <w:r w:rsidR="001112AE" w:rsidRPr="00497510">
        <w:t xml:space="preserve">egioner </w:t>
      </w:r>
      <w:r w:rsidRPr="00497510">
        <w:t>(SK</w:t>
      </w:r>
      <w:r w:rsidR="001112AE" w:rsidRPr="00497510">
        <w:t>R</w:t>
      </w:r>
      <w:r w:rsidRPr="00497510">
        <w:t xml:space="preserve">), läkemedelsindustrin, medicintekniska industrin och laboratorietekniska industrin har kommit överens om gemensamma regler för hur medarbetare inom hälso- och sjukvård och industri ska samverka och integrera med varandra. </w:t>
      </w:r>
    </w:p>
    <w:p w14:paraId="14772F99" w14:textId="54B29CD3" w:rsidR="00FC18DA" w:rsidRPr="00497510" w:rsidRDefault="00FC18DA" w:rsidP="004965DC">
      <w:pPr>
        <w:pStyle w:val="eAvropBrd"/>
      </w:pPr>
      <w:r w:rsidRPr="00497510">
        <w:t>Det åligger parterna att följa överenskommelsen om samverkansregler (Samverkansregler för hälso- och sjukvård samt läkemedels-, medicinteknisk- och laboratorieteknisk industri, 20</w:t>
      </w:r>
      <w:r w:rsidR="00CD4C94" w:rsidRPr="00497510">
        <w:t>20</w:t>
      </w:r>
      <w:r w:rsidRPr="00497510">
        <w:t>).</w:t>
      </w:r>
    </w:p>
    <w:p w14:paraId="6A5A4792" w14:textId="28444901" w:rsidR="00023F93" w:rsidRPr="00722DB1" w:rsidRDefault="00023F93" w:rsidP="001B6132">
      <w:pPr>
        <w:pStyle w:val="eAvrop2"/>
        <w:ind w:hanging="919"/>
      </w:pPr>
      <w:bookmarkStart w:id="24" w:name="_Toc317589837"/>
      <w:bookmarkStart w:id="23" w:name="_Toc222811789"/>
      <w:r w:rsidRPr="00722DB1">
        <w:t>S</w:t>
      </w:r>
      <w:bookmarkEnd w:id="23"/>
      <w:r w:rsidRPr="00722DB1">
        <w:t>amverkan</w:t>
      </w:r>
      <w:bookmarkEnd w:id="24"/>
      <w:r w:rsidR="00192DB0" w:rsidRPr="00722DB1">
        <w:t xml:space="preserve"> </w:t>
      </w:r>
    </w:p>
    <w:p w14:paraId="24789D8F" w14:textId="77777777" w:rsidR="00023F93" w:rsidRPr="00722DB1" w:rsidRDefault="00023F93" w:rsidP="00023F93">
      <w:pPr>
        <w:pStyle w:val="eAvropBrd"/>
      </w:pPr>
      <w:r w:rsidRPr="00722DB1">
        <w:t xml:space="preserve">Behovet av vård bör alltid tillgodoses med en helhetssyn på patienten och dennes behov. För att medborgarna ska erbjudas bästa möjliga hälso- och sjukvård vid utförande av åtagande, är leverantörens samverkan med olika vårdnivåer inom regionen, kommuner, andra uppdragstagare, försäkringskassa med flera en förutsättning. </w:t>
      </w:r>
    </w:p>
    <w:p w14:paraId="1586B1DF" w14:textId="4FF571CB" w:rsidR="00560ABD" w:rsidRPr="00560ABD" w:rsidRDefault="00023F93" w:rsidP="00560ABD">
      <w:pPr>
        <w:pStyle w:val="eAvropBrd"/>
        <w:rPr>
          <w:rFonts w:cs="Segoe UI"/>
          <w:sz w:val="21"/>
          <w:szCs w:val="21"/>
        </w:rPr>
      </w:pPr>
      <w:r w:rsidRPr="00560ABD">
        <w:t>Leverantören ska uppfylla de krav på samverkan och samarbete som ställs i uppdraget</w:t>
      </w:r>
      <w:r w:rsidR="00560ABD">
        <w:t>;</w:t>
      </w:r>
    </w:p>
    <w:p w14:paraId="5BEB2D86" w14:textId="673AA5BF" w:rsidR="00560ABD" w:rsidRDefault="00560ABD" w:rsidP="00560ABD">
      <w:pPr>
        <w:pStyle w:val="eAvropBrd"/>
        <w:rPr>
          <w:rStyle w:val="eAvropBrdChar"/>
        </w:rPr>
      </w:pPr>
      <w:r>
        <w:rPr>
          <w:rStyle w:val="eAvropBrdChar"/>
        </w:rPr>
        <w:t xml:space="preserve">Leverantören </w:t>
      </w:r>
      <w:r w:rsidRPr="00560ABD">
        <w:rPr>
          <w:rStyle w:val="eAvropBrdChar"/>
        </w:rPr>
        <w:t>ska agera ansvarsfullt och professionellt.</w:t>
      </w:r>
      <w:r>
        <w:rPr>
          <w:rStyle w:val="eAvropBrdChar"/>
        </w:rPr>
        <w:t xml:space="preserve"> </w:t>
      </w:r>
      <w:r w:rsidRPr="00560ABD">
        <w:rPr>
          <w:rStyle w:val="eAvropBrdChar"/>
        </w:rPr>
        <w:t>Leverantören ska se till regionens bästa som ska anses vara en</w:t>
      </w:r>
      <w:r>
        <w:rPr>
          <w:rStyle w:val="eAvropBrdChar"/>
        </w:rPr>
        <w:t xml:space="preserve"> </w:t>
      </w:r>
      <w:r w:rsidRPr="00560ABD">
        <w:rPr>
          <w:rStyle w:val="eAvropBrdChar"/>
        </w:rPr>
        <w:t>prioriterad kund, och säkerställa att goda samarbetsrutiner tillskapas, och att dessa</w:t>
      </w:r>
      <w:r>
        <w:rPr>
          <w:rStyle w:val="eAvropBrdChar"/>
        </w:rPr>
        <w:t xml:space="preserve"> </w:t>
      </w:r>
      <w:r w:rsidRPr="00560ABD">
        <w:rPr>
          <w:rStyle w:val="eAvropBrdChar"/>
        </w:rPr>
        <w:t>vidmakthålls och kontinuerligt förbättras.</w:t>
      </w:r>
    </w:p>
    <w:p w14:paraId="3BBFEAD8" w14:textId="403FD94F" w:rsidR="00560ABD" w:rsidRPr="00560ABD" w:rsidRDefault="00560ABD" w:rsidP="00560ABD">
      <w:pPr>
        <w:pStyle w:val="eAvropBrd"/>
        <w:rPr>
          <w:rFonts w:cs="Segoe UI"/>
          <w:sz w:val="21"/>
          <w:szCs w:val="21"/>
        </w:rPr>
      </w:pPr>
      <w:r w:rsidRPr="00560ABD">
        <w:rPr>
          <w:rStyle w:val="eAvropBrdChar"/>
        </w:rPr>
        <w:t>Om leverantören anser att det föreligger otydligheter,</w:t>
      </w:r>
      <w:r w:rsidR="0087329D">
        <w:rPr>
          <w:rStyle w:val="eAvropBrdChar"/>
        </w:rPr>
        <w:t xml:space="preserve"> </w:t>
      </w:r>
      <w:r w:rsidRPr="00560ABD">
        <w:rPr>
          <w:rStyle w:val="eAvropBrdChar"/>
        </w:rPr>
        <w:t>ansvarar leverantören för att dessa förtydligas och klargörs</w:t>
      </w:r>
      <w:r w:rsidR="00D33BBA">
        <w:rPr>
          <w:rStyle w:val="eAvropBrdChar"/>
        </w:rPr>
        <w:t xml:space="preserve"> </w:t>
      </w:r>
      <w:r w:rsidRPr="00560ABD">
        <w:rPr>
          <w:rStyle w:val="eAvropBrdChar"/>
        </w:rPr>
        <w:t>genom</w:t>
      </w:r>
      <w:r w:rsidR="00D33BBA">
        <w:rPr>
          <w:rStyle w:val="eAvropBrdChar"/>
        </w:rPr>
        <w:t xml:space="preserve"> </w:t>
      </w:r>
      <w:r w:rsidRPr="00560ABD">
        <w:rPr>
          <w:rStyle w:val="eAvropBrdChar"/>
        </w:rPr>
        <w:t>informationsutbyte med regionen.</w:t>
      </w:r>
      <w:r>
        <w:rPr>
          <w:rStyle w:val="eAvropBrdChar"/>
        </w:rPr>
        <w:t xml:space="preserve"> </w:t>
      </w:r>
      <w:r w:rsidRPr="00560ABD">
        <w:rPr>
          <w:rStyle w:val="eAvropBrdChar"/>
        </w:rPr>
        <w:t>Leverantören</w:t>
      </w:r>
      <w:r>
        <w:rPr>
          <w:rStyle w:val="eAvropBrdChar"/>
        </w:rPr>
        <w:t xml:space="preserve"> </w:t>
      </w:r>
      <w:r w:rsidRPr="00560ABD">
        <w:rPr>
          <w:rStyle w:val="eAvropBrdChar"/>
        </w:rPr>
        <w:t>ska omgående hantera eventuellt missnöje</w:t>
      </w:r>
      <w:r>
        <w:rPr>
          <w:rStyle w:val="eAvropBrdChar"/>
        </w:rPr>
        <w:t xml:space="preserve">, </w:t>
      </w:r>
      <w:r w:rsidRPr="00560ABD">
        <w:rPr>
          <w:rStyle w:val="eAvropBrdChar"/>
        </w:rPr>
        <w:t>undermålig prestation, och redogöra hur förbättring kommer att ske.</w:t>
      </w:r>
      <w:r>
        <w:rPr>
          <w:rStyle w:val="eAvropBrdChar"/>
        </w:rPr>
        <w:t xml:space="preserve"> </w:t>
      </w:r>
    </w:p>
    <w:p w14:paraId="5A167CFB" w14:textId="77777777" w:rsidR="00023F93" w:rsidRPr="00560ABD" w:rsidRDefault="00023F93" w:rsidP="00023F93">
      <w:pPr>
        <w:pStyle w:val="eAvropBrd"/>
      </w:pPr>
      <w:r w:rsidRPr="00560ABD">
        <w:t>Parterna åtar sig att utöver vad som framgår tillse att ett nära samarbete, ett aktivt ömsesidigt informationsutbyte och goda samarbetsrutiner tillskapas mellan parterna, i god tid före avslut av behandling.</w:t>
      </w:r>
    </w:p>
    <w:p w14:paraId="5FDD2440" w14:textId="702052E3" w:rsidR="004965DC" w:rsidRPr="000F0555" w:rsidRDefault="00641687" w:rsidP="000F0555">
      <w:pPr>
        <w:pStyle w:val="eAvrop2"/>
        <w:ind w:hanging="919"/>
      </w:pPr>
      <w:r w:rsidRPr="000F0555">
        <w:t>Jämlikhet och j</w:t>
      </w:r>
      <w:r w:rsidR="004965DC" w:rsidRPr="000F0555">
        <w:t>ämställdhet</w:t>
      </w:r>
      <w:r w:rsidR="00376B25" w:rsidRPr="000F0555">
        <w:t xml:space="preserve"> </w:t>
      </w:r>
    </w:p>
    <w:p w14:paraId="1CCB48CF" w14:textId="43686BF7" w:rsidR="00013034" w:rsidRPr="000F0555" w:rsidRDefault="00013034" w:rsidP="00013034">
      <w:pPr>
        <w:pStyle w:val="eAvropBrd"/>
      </w:pPr>
      <w:r w:rsidRPr="000F0555">
        <w:t xml:space="preserve">För att garantera </w:t>
      </w:r>
      <w:r w:rsidR="00641687" w:rsidRPr="000F0555">
        <w:t>att verksamheten bedriv</w:t>
      </w:r>
      <w:r w:rsidR="002A31DE" w:rsidRPr="000F0555">
        <w:t>s</w:t>
      </w:r>
      <w:r w:rsidR="00641687" w:rsidRPr="000F0555">
        <w:t xml:space="preserve"> på </w:t>
      </w:r>
      <w:r w:rsidRPr="000F0555">
        <w:t>lika villkor för hela befolkningen krävs att diskriminering och andra missgynnanden bekämpas. Region</w:t>
      </w:r>
      <w:r w:rsidR="00074599" w:rsidRPr="000F0555">
        <w:t>en</w:t>
      </w:r>
      <w:r w:rsidRPr="000F0555">
        <w:t xml:space="preserve"> verka</w:t>
      </w:r>
      <w:r w:rsidR="00074599" w:rsidRPr="000F0555">
        <w:t>r</w:t>
      </w:r>
      <w:r w:rsidRPr="000F0555">
        <w:t xml:space="preserve"> för jämlikhet – alla människor är inkluderade</w:t>
      </w:r>
      <w:r w:rsidR="00074599" w:rsidRPr="000F0555">
        <w:t>.</w:t>
      </w:r>
      <w:r w:rsidRPr="000F0555">
        <w:t xml:space="preserve"> </w:t>
      </w:r>
    </w:p>
    <w:p w14:paraId="598CCD47" w14:textId="78279B56" w:rsidR="00013034" w:rsidRPr="000F0555" w:rsidRDefault="00013034" w:rsidP="004965DC">
      <w:pPr>
        <w:pStyle w:val="eAvropBrd"/>
      </w:pPr>
      <w:r w:rsidRPr="000F0555">
        <w:t xml:space="preserve">För att kunna ingå avtal med regionen ska leverantören </w:t>
      </w:r>
      <w:r w:rsidR="00641687" w:rsidRPr="000F0555">
        <w:t>godta</w:t>
      </w:r>
      <w:r w:rsidRPr="000F0555">
        <w:t xml:space="preserve"> regionens</w:t>
      </w:r>
      <w:r w:rsidR="00641687" w:rsidRPr="000F0555">
        <w:t xml:space="preserve"> </w:t>
      </w:r>
      <w:r w:rsidR="00074599" w:rsidRPr="000F0555">
        <w:t>värdegrund</w:t>
      </w:r>
      <w:r w:rsidR="00641687" w:rsidRPr="000F0555">
        <w:t xml:space="preserve"> avseende</w:t>
      </w:r>
      <w:r w:rsidRPr="000F0555">
        <w:t xml:space="preserve"> jämställdhet</w:t>
      </w:r>
      <w:r w:rsidR="00641687" w:rsidRPr="000F0555">
        <w:t xml:space="preserve"> och jämlikhet</w:t>
      </w:r>
      <w:r w:rsidRPr="000F0555">
        <w:t>. Detsamma gäller för eventuella underleverantörer som anlitas.</w:t>
      </w:r>
    </w:p>
    <w:p w14:paraId="2E65D02C" w14:textId="77777777" w:rsidR="004965DC" w:rsidRPr="00413259" w:rsidRDefault="00F77715" w:rsidP="001B6132">
      <w:pPr>
        <w:pStyle w:val="eAvrop2"/>
        <w:ind w:hanging="919"/>
      </w:pPr>
      <w:r w:rsidRPr="00413259">
        <w:t>Tystnadsplikt</w:t>
      </w:r>
    </w:p>
    <w:p w14:paraId="12EFE9C6" w14:textId="71666538" w:rsidR="00F77715" w:rsidRPr="00413259" w:rsidRDefault="00F77715" w:rsidP="00F77715">
      <w:pPr>
        <w:pStyle w:val="eAvropBrd"/>
      </w:pPr>
      <w:r w:rsidRPr="00413259">
        <w:t xml:space="preserve">Offentlighets- och sekretesslagen (2009:400) reglerar frågor om sekretess och tystnadsplikt för </w:t>
      </w:r>
      <w:r w:rsidR="00437A0B">
        <w:t>regionen</w:t>
      </w:r>
      <w:r w:rsidRPr="00413259">
        <w:t xml:space="preserve"> och dess anställda, men gäller inte för leverantören och dennes anställda.</w:t>
      </w:r>
    </w:p>
    <w:p w14:paraId="18E816D7" w14:textId="7EA03BEF" w:rsidR="00F77715" w:rsidRPr="00413259" w:rsidRDefault="00F77715" w:rsidP="00F77715">
      <w:pPr>
        <w:pStyle w:val="eAvropBrd"/>
      </w:pPr>
      <w:r w:rsidRPr="00413259">
        <w:t xml:space="preserve">De uppgifter som omfattas av sekretess inom </w:t>
      </w:r>
      <w:r w:rsidR="00437A0B">
        <w:t>regionens</w:t>
      </w:r>
      <w:r w:rsidRPr="00413259">
        <w:t xml:space="preserve"> verksamhet är framför allt uppgifter om patienter, men sekretess kan även gälla för exempelvis personaluppgifter samt enskildas affärs- och driftförhållanden.</w:t>
      </w:r>
    </w:p>
    <w:p w14:paraId="1AC0FBA4" w14:textId="54EBA9A8" w:rsidR="00F77715" w:rsidRPr="00413259" w:rsidRDefault="00F77715" w:rsidP="00F77715">
      <w:pPr>
        <w:pStyle w:val="eAvropBrd"/>
      </w:pPr>
      <w:r w:rsidRPr="00413259">
        <w:t xml:space="preserve">Leverantören förbinder sig att inte röja uppgifter för vilka sekretess gäller hos </w:t>
      </w:r>
      <w:r w:rsidR="00437A0B">
        <w:t>regionen</w:t>
      </w:r>
      <w:r w:rsidRPr="00413259">
        <w:t xml:space="preserve">. Leverantören ansvarar för att dennes anställda eller eventuell underleverantör informeras om och iakttar tystnadsplikt </w:t>
      </w:r>
      <w:proofErr w:type="gramStart"/>
      <w:r w:rsidRPr="00413259">
        <w:t>ifråga</w:t>
      </w:r>
      <w:proofErr w:type="gramEnd"/>
      <w:r w:rsidRPr="00413259">
        <w:t xml:space="preserve"> om dessa uppgifter och åtar sig att avtala om tystnadsplikt med sina anställda. Leverantören och dennes anställda ska i förekommande fall följa de instruktioner </w:t>
      </w:r>
      <w:r w:rsidR="003355DC">
        <w:t>regionen</w:t>
      </w:r>
      <w:r w:rsidRPr="00413259">
        <w:t xml:space="preserve"> ger angående sekretessreglerade uppgifter.</w:t>
      </w:r>
    </w:p>
    <w:p w14:paraId="78828BA1" w14:textId="77777777" w:rsidR="00F77715" w:rsidRPr="00413259" w:rsidRDefault="00F77715" w:rsidP="00F77715">
      <w:pPr>
        <w:pStyle w:val="eAvropBrd"/>
      </w:pPr>
      <w:r w:rsidRPr="00413259">
        <w:t>Tystnadsplikten gäller även efter avtalstidens utgång.</w:t>
      </w:r>
    </w:p>
    <w:p w14:paraId="4333A383" w14:textId="59BAB2F8" w:rsidR="00F77715" w:rsidRDefault="00F77715" w:rsidP="00F77715">
      <w:pPr>
        <w:pStyle w:val="eAvropBrd"/>
        <w:rPr>
          <w:color w:val="0000FF"/>
        </w:rPr>
      </w:pPr>
      <w:r w:rsidRPr="00413259">
        <w:lastRenderedPageBreak/>
        <w:t xml:space="preserve">Uppkommer skada för </w:t>
      </w:r>
      <w:r w:rsidR="00437A0B">
        <w:t>regionen</w:t>
      </w:r>
      <w:r w:rsidRPr="00413259">
        <w:t xml:space="preserve"> på grund av att leverantören eller dennes anställda röjer uppgifter som omfattas av tystnadsplikt, ska leverantören ersätta skadan. </w:t>
      </w:r>
    </w:p>
    <w:p w14:paraId="0B5C5C5F" w14:textId="10B726C3" w:rsidR="007D3871" w:rsidRPr="000F0555" w:rsidRDefault="00E039C0" w:rsidP="000F0555">
      <w:pPr>
        <w:pStyle w:val="eAvrop2"/>
        <w:ind w:hanging="919"/>
        <w:rPr>
          <w:b w:val="0"/>
        </w:rPr>
      </w:pPr>
      <w:r w:rsidRPr="000F0555">
        <w:t xml:space="preserve">Meddelarfrihet </w:t>
      </w:r>
    </w:p>
    <w:p w14:paraId="64745642" w14:textId="788B1973" w:rsidR="007D3871" w:rsidRPr="000F0555" w:rsidRDefault="007D3871" w:rsidP="007D3871">
      <w:pPr>
        <w:pStyle w:val="eAvropBrd"/>
      </w:pPr>
      <w:r w:rsidRPr="000F0555">
        <w:t>Meddelarfrihet för alla anställda inom offentligt finansierade verksamheter, däribland anställda hos regionen, regleras i svensk lag. I de fall där anställda hos leverantören faller utanför lagstadgad meddelarfrihet ska nedan angivna villkor gälla.</w:t>
      </w:r>
    </w:p>
    <w:p w14:paraId="485E7403" w14:textId="12D86E9B" w:rsidR="000B678C" w:rsidRPr="000F0555" w:rsidRDefault="000B678C" w:rsidP="000B678C">
      <w:pPr>
        <w:pStyle w:val="eAvropBrd"/>
        <w:spacing w:after="120"/>
      </w:pPr>
      <w:r w:rsidRPr="000F0555">
        <w:t xml:space="preserve">Anställda hos </w:t>
      </w:r>
      <w:r w:rsidR="008079E0" w:rsidRPr="000F0555">
        <w:t>leverantören</w:t>
      </w:r>
      <w:r w:rsidRPr="000F0555">
        <w:t xml:space="preserve">, inklusive underleverantörer, ska omfattas av en </w:t>
      </w:r>
      <w:r w:rsidR="00494E6D" w:rsidRPr="000F0555">
        <w:t>likvärdig meddelarfrihet. Leverantören</w:t>
      </w:r>
      <w:r w:rsidR="00826ECB" w:rsidRPr="000F0555">
        <w:t xml:space="preserve"> </w:t>
      </w:r>
      <w:r w:rsidRPr="000F0555">
        <w:t>förbinder sig därför att, med undantag för vad som nedan anges, inte ingripa mot eller efterforska den som lämnat meddelande till författare, utgivare eller motsvarande för offentliggörande i tryckt skrift eller radioprogram eller andra ljudupptagningar.</w:t>
      </w:r>
    </w:p>
    <w:p w14:paraId="6A95702D" w14:textId="12F6C6D5" w:rsidR="000B678C" w:rsidRPr="000F0555" w:rsidRDefault="000B678C" w:rsidP="000B678C">
      <w:pPr>
        <w:pStyle w:val="eAvropBrd"/>
        <w:spacing w:after="60"/>
      </w:pPr>
      <w:r w:rsidRPr="000F0555">
        <w:t>Förbindelsen gäller inte sådana meddelanden som avser företagshemlighet som skyddas av lagen om skydd för företagshemligheter eller omfattas av tystnadsplikt för leverantörens anställda utanför det område som uppdraget omfattar och inte heller i vidare mån än vad som omfattas av meddelarfrihet för offentligt anställda enligt offentlighets- och sekretesslagen.</w:t>
      </w:r>
    </w:p>
    <w:p w14:paraId="01FD6D6E" w14:textId="522D48A9" w:rsidR="000B678C" w:rsidRPr="000B678C" w:rsidRDefault="000B678C" w:rsidP="001B6132">
      <w:pPr>
        <w:pStyle w:val="eAvrop2"/>
        <w:ind w:hanging="919"/>
      </w:pPr>
      <w:r w:rsidRPr="00E039C0">
        <w:t xml:space="preserve">Allmänhetens insyn </w:t>
      </w:r>
    </w:p>
    <w:p w14:paraId="725BCAD5" w14:textId="5487CF50" w:rsidR="000B678C" w:rsidRPr="00F8366D" w:rsidRDefault="000B678C" w:rsidP="000B678C">
      <w:pPr>
        <w:pStyle w:val="eAvropBrd"/>
        <w:spacing w:after="120"/>
      </w:pPr>
      <w:r w:rsidRPr="00F8366D">
        <w:t xml:space="preserve">Leverantören är skyldig att utan oskäligt dröjsmål och utan kostnad, efter det att </w:t>
      </w:r>
      <w:r w:rsidR="003355DC" w:rsidRPr="00F8366D">
        <w:t>regionen</w:t>
      </w:r>
      <w:r w:rsidRPr="00F8366D">
        <w:t xml:space="preserve"> framställt begäran härom, till </w:t>
      </w:r>
      <w:r w:rsidR="003355DC" w:rsidRPr="00F8366D">
        <w:t>regionen</w:t>
      </w:r>
      <w:r w:rsidRPr="00F8366D">
        <w:t xml:space="preserve"> lämna sådan information som avses i </w:t>
      </w:r>
      <w:r w:rsidR="0072134C" w:rsidRPr="00F8366D">
        <w:t>10 kap 9 § kommunallagen (2017:725)</w:t>
      </w:r>
      <w:r w:rsidRPr="00F8366D">
        <w:t>. Sådan begäran ska i normalfallet vara skriftlig. Informationen ska göra det möjligt för allmänheten att få insyn.</w:t>
      </w:r>
    </w:p>
    <w:p w14:paraId="46813E39" w14:textId="3F019696" w:rsidR="000B678C" w:rsidRPr="00F8366D" w:rsidRDefault="000B678C" w:rsidP="000B678C">
      <w:pPr>
        <w:pStyle w:val="eAvropBrd"/>
        <w:spacing w:after="120"/>
      </w:pPr>
      <w:r w:rsidRPr="00F8366D">
        <w:t>Informationen ska lämnas i skriftlig form. Det åligger</w:t>
      </w:r>
      <w:r w:rsidR="003355DC" w:rsidRPr="00F8366D">
        <w:t xml:space="preserve"> regionen</w:t>
      </w:r>
      <w:r w:rsidRPr="00F8366D">
        <w:t xml:space="preserve"> att i sin begäran precisera vilken information som efterfrågas. Leverantören är inte skyldig att lämna information om utlämnandet inte kan ske utan väsentlig praktisk olägenhet för leverantören, om utlämnandet strider mot lag eller annan författning eller om uppgifterna kommer att omfattas av sekretess hos </w:t>
      </w:r>
      <w:r w:rsidR="003355DC" w:rsidRPr="00F8366D">
        <w:t>regionen</w:t>
      </w:r>
      <w:r w:rsidRPr="00F8366D">
        <w:t>. Leverantören är inte skyldig att lämna information rörande löner eller andra kostnader hos leverantören.</w:t>
      </w:r>
    </w:p>
    <w:p w14:paraId="673CF063" w14:textId="0CFE4447" w:rsidR="000B678C" w:rsidRPr="00F8366D" w:rsidRDefault="000B678C" w:rsidP="000B678C">
      <w:pPr>
        <w:pStyle w:val="eAvropBrd"/>
        <w:spacing w:after="120"/>
      </w:pPr>
      <w:r w:rsidRPr="00F8366D">
        <w:t xml:space="preserve">Information som lämnats till </w:t>
      </w:r>
      <w:r w:rsidR="003355DC" w:rsidRPr="00F8366D">
        <w:t>regionen</w:t>
      </w:r>
      <w:r w:rsidRPr="00F8366D">
        <w:t xml:space="preserve"> enligt första stycket ska ej anses utgöra företagshemligheter enligt lagen (1990:409) om skydd för företagshemligheter. Denna bestämmelse har ingen verkan på räckvidden av övriga bestämmelser i detta kontrakt.</w:t>
      </w:r>
    </w:p>
    <w:p w14:paraId="12391D65" w14:textId="77777777" w:rsidR="006D0C2E" w:rsidRPr="006D0C2E" w:rsidRDefault="006D0C2E" w:rsidP="006D0C2E">
      <w:pPr>
        <w:pStyle w:val="eAvrop2"/>
        <w:ind w:hanging="919"/>
      </w:pPr>
      <w:r w:rsidRPr="006D0C2E">
        <w:t>Handlingars inbördes ordning</w:t>
      </w:r>
    </w:p>
    <w:p w14:paraId="34296E4E" w14:textId="77777777" w:rsidR="006D0C2E" w:rsidRPr="006D0C2E" w:rsidRDefault="006D0C2E" w:rsidP="006D0C2E">
      <w:pPr>
        <w:pStyle w:val="eAvropBrd"/>
      </w:pPr>
      <w:r w:rsidRPr="006D0C2E">
        <w:t>Kontraktshandlingarna kompletterar varandra.</w:t>
      </w:r>
    </w:p>
    <w:p w14:paraId="34796C2C" w14:textId="77777777" w:rsidR="006D0C2E" w:rsidRPr="006D0C2E" w:rsidRDefault="006D0C2E" w:rsidP="006D0C2E">
      <w:pPr>
        <w:pStyle w:val="eAvropBrd"/>
        <w:rPr>
          <w:iCs/>
        </w:rPr>
      </w:pPr>
      <w:r w:rsidRPr="006D0C2E">
        <w:rPr>
          <w:iCs/>
        </w:rPr>
        <w:t>Om kontraktshandlingarna skulle visa sig vara motsägelsefulla i något avseende gäller de, om inte omständigheterna uppenbarligen föranleder till annat, sinsemellan i följande ordning:</w:t>
      </w:r>
    </w:p>
    <w:p w14:paraId="3137928D" w14:textId="77777777" w:rsidR="006D0C2E" w:rsidRPr="006D0C2E" w:rsidRDefault="006D0C2E" w:rsidP="00096D6B">
      <w:pPr>
        <w:pStyle w:val="eAvropPunkt"/>
        <w:numPr>
          <w:ilvl w:val="0"/>
          <w:numId w:val="9"/>
        </w:numPr>
        <w:rPr>
          <w:iCs/>
        </w:rPr>
      </w:pPr>
      <w:r w:rsidRPr="006D0C2E">
        <w:rPr>
          <w:iCs/>
        </w:rPr>
        <w:t>skriftliga ändringar och tillägg till detta avtal,</w:t>
      </w:r>
    </w:p>
    <w:p w14:paraId="3BFDF866" w14:textId="77777777" w:rsidR="006D0C2E" w:rsidRPr="006D0C2E" w:rsidRDefault="006D0C2E" w:rsidP="00096D6B">
      <w:pPr>
        <w:pStyle w:val="eAvropPunkt"/>
        <w:numPr>
          <w:ilvl w:val="0"/>
          <w:numId w:val="9"/>
        </w:numPr>
        <w:rPr>
          <w:iCs/>
        </w:rPr>
      </w:pPr>
      <w:r w:rsidRPr="006D0C2E">
        <w:rPr>
          <w:iCs/>
        </w:rPr>
        <w:t>detta avtal med bilagor,</w:t>
      </w:r>
    </w:p>
    <w:p w14:paraId="192F3E58" w14:textId="77777777" w:rsidR="006D0C2E" w:rsidRPr="006D0C2E" w:rsidRDefault="006D0C2E" w:rsidP="00096D6B">
      <w:pPr>
        <w:pStyle w:val="eAvropPunkt"/>
        <w:numPr>
          <w:ilvl w:val="0"/>
          <w:numId w:val="9"/>
        </w:numPr>
        <w:rPr>
          <w:iCs/>
        </w:rPr>
      </w:pPr>
      <w:r w:rsidRPr="006D0C2E">
        <w:rPr>
          <w:iCs/>
        </w:rPr>
        <w:t>eventuella kompletteringar av upphandlingsdokument,</w:t>
      </w:r>
    </w:p>
    <w:p w14:paraId="44776EEA" w14:textId="77777777" w:rsidR="006D0C2E" w:rsidRPr="006D0C2E" w:rsidRDefault="006D0C2E" w:rsidP="00096D6B">
      <w:pPr>
        <w:pStyle w:val="eAvropPunkt"/>
        <w:numPr>
          <w:ilvl w:val="0"/>
          <w:numId w:val="9"/>
        </w:numPr>
        <w:rPr>
          <w:iCs/>
        </w:rPr>
      </w:pPr>
      <w:r w:rsidRPr="006D0C2E">
        <w:rPr>
          <w:iCs/>
        </w:rPr>
        <w:t xml:space="preserve">upphandlingsdokument, </w:t>
      </w:r>
    </w:p>
    <w:p w14:paraId="34E6E2A5" w14:textId="77777777" w:rsidR="006D0C2E" w:rsidRPr="006D0C2E" w:rsidRDefault="006D0C2E" w:rsidP="00096D6B">
      <w:pPr>
        <w:pStyle w:val="eAvropPunkt"/>
        <w:numPr>
          <w:ilvl w:val="0"/>
          <w:numId w:val="9"/>
        </w:numPr>
        <w:rPr>
          <w:iCs/>
        </w:rPr>
      </w:pPr>
      <w:r w:rsidRPr="006D0C2E">
        <w:rPr>
          <w:iCs/>
        </w:rPr>
        <w:t>eventuella kompletteringar av anbudet,</w:t>
      </w:r>
    </w:p>
    <w:p w14:paraId="1891B367" w14:textId="77777777" w:rsidR="006D0C2E" w:rsidRPr="006D0C2E" w:rsidRDefault="006D0C2E" w:rsidP="00096D6B">
      <w:pPr>
        <w:pStyle w:val="eAvropPunkt"/>
        <w:numPr>
          <w:ilvl w:val="0"/>
          <w:numId w:val="9"/>
        </w:numPr>
        <w:rPr>
          <w:iCs/>
        </w:rPr>
      </w:pPr>
      <w:r w:rsidRPr="006D0C2E">
        <w:rPr>
          <w:iCs/>
        </w:rPr>
        <w:t>anbud med bilagor.</w:t>
      </w:r>
    </w:p>
    <w:p w14:paraId="3AAD674B" w14:textId="77777777" w:rsidR="004965DC" w:rsidRPr="00E35806" w:rsidRDefault="004A1747" w:rsidP="001B6132">
      <w:pPr>
        <w:pStyle w:val="eAvrop2"/>
        <w:ind w:hanging="919"/>
      </w:pPr>
      <w:r>
        <w:t>Ä</w:t>
      </w:r>
      <w:r w:rsidRPr="004A1747">
        <w:t>ndrade ägar- och verksamhetsförhållande</w:t>
      </w:r>
      <w:r>
        <w:t>n</w:t>
      </w:r>
    </w:p>
    <w:p w14:paraId="29607400" w14:textId="77777777" w:rsidR="004965DC" w:rsidRDefault="004965DC" w:rsidP="004965DC">
      <w:pPr>
        <w:pStyle w:val="eAvropBrd"/>
      </w:pPr>
      <w:r w:rsidRPr="00E35806">
        <w:t xml:space="preserve">Detta avtal får inte överlåtas på annan fysisk eller juridisk person utan parternas </w:t>
      </w:r>
      <w:r w:rsidRPr="00034DF9">
        <w:t>skriftliga godkännande.</w:t>
      </w:r>
    </w:p>
    <w:p w14:paraId="744EEFF9" w14:textId="09926628" w:rsidR="00E36C15" w:rsidRDefault="00E36C15" w:rsidP="004965DC">
      <w:pPr>
        <w:pStyle w:val="eAvropBrd"/>
      </w:pPr>
      <w:r w:rsidRPr="00E36C15">
        <w:t xml:space="preserve">Leverantören ska utan dröjsmål informera </w:t>
      </w:r>
      <w:r w:rsidR="003355DC">
        <w:t>regionen</w:t>
      </w:r>
      <w:r w:rsidRPr="00E36C15">
        <w:t xml:space="preserve"> inför eventuella ägarförändringar</w:t>
      </w:r>
      <w:r w:rsidR="0092122E">
        <w:t xml:space="preserve"> samt ändring av organisationsnummer</w:t>
      </w:r>
      <w:r w:rsidRPr="00E36C15">
        <w:t xml:space="preserve">. På begäran av </w:t>
      </w:r>
      <w:r w:rsidR="003355DC">
        <w:t>regionen</w:t>
      </w:r>
      <w:r w:rsidRPr="00E36C15">
        <w:t xml:space="preserve"> ska leverantören lämna ytterligare information.</w:t>
      </w:r>
    </w:p>
    <w:p w14:paraId="65E805B2" w14:textId="28C350C9" w:rsidR="003B7A7C" w:rsidRPr="00F8366D" w:rsidRDefault="003B7A7C" w:rsidP="001B6132">
      <w:pPr>
        <w:pStyle w:val="eAvrop2"/>
        <w:spacing w:before="60"/>
        <w:ind w:hanging="919"/>
      </w:pPr>
      <w:r w:rsidRPr="00F8366D">
        <w:t>Förändring av verksamhet/arbetssätt</w:t>
      </w:r>
      <w:r w:rsidR="002E0BF1" w:rsidRPr="00F8366D">
        <w:t xml:space="preserve"> </w:t>
      </w:r>
    </w:p>
    <w:p w14:paraId="112F6F69" w14:textId="77777777" w:rsidR="003B7A7C" w:rsidRPr="00F8366D" w:rsidRDefault="003B7A7C" w:rsidP="003B7A7C">
      <w:pPr>
        <w:pStyle w:val="eAvropBrd"/>
      </w:pPr>
      <w:r w:rsidRPr="00F8366D">
        <w:t xml:space="preserve">Om leverantören under pågående avtalsperiod i väsentlig del förändrar sin verksamhet/arbetssätt ska regionen omgående informeras om detta. </w:t>
      </w:r>
    </w:p>
    <w:p w14:paraId="63D1B847" w14:textId="75164105" w:rsidR="003B7A7C" w:rsidRPr="00F8366D" w:rsidRDefault="003B7A7C" w:rsidP="003B7A7C">
      <w:pPr>
        <w:pStyle w:val="eAvropBrd"/>
      </w:pPr>
      <w:r w:rsidRPr="00F8366D">
        <w:t>Innebär verksamhetsförändringen/arbetssättet att leverantörens verksamhet och behandlingsmetoder förändras i sådan grad att den inte längre stämmer överens med vad som finns beskrivit i detta avtal med tillhörande bilagor äger regionen rätt att säga upp avtalet omgående.</w:t>
      </w:r>
    </w:p>
    <w:p w14:paraId="7F977147" w14:textId="7B82B50A" w:rsidR="003B7A7C" w:rsidRPr="00F8366D" w:rsidRDefault="003B7A7C" w:rsidP="001B6132">
      <w:pPr>
        <w:pStyle w:val="eAvrop2"/>
        <w:ind w:hanging="919"/>
      </w:pPr>
      <w:r w:rsidRPr="00F8366D">
        <w:lastRenderedPageBreak/>
        <w:t>Arbetsgivaransvar</w:t>
      </w:r>
      <w:r w:rsidR="002E0BF1" w:rsidRPr="00F8366D">
        <w:t xml:space="preserve"> </w:t>
      </w:r>
    </w:p>
    <w:p w14:paraId="6FE1A9CD" w14:textId="0AEE2188" w:rsidR="003B7A7C" w:rsidRPr="00F8366D" w:rsidRDefault="003B7A7C" w:rsidP="003B7A7C">
      <w:pPr>
        <w:pStyle w:val="eAvropBrd"/>
      </w:pPr>
      <w:r w:rsidRPr="00F8366D">
        <w:t>Leverantören har ensam arbetsgivaransvaret för den egna personalen och för av leverantören kontrakterad personal.</w:t>
      </w:r>
    </w:p>
    <w:p w14:paraId="1E2A8D29" w14:textId="1A97F165" w:rsidR="007D0F7D" w:rsidRPr="00C872E9" w:rsidRDefault="003B7A7C" w:rsidP="00E361AD">
      <w:pPr>
        <w:pStyle w:val="eAvrop2"/>
        <w:ind w:hanging="919"/>
      </w:pPr>
      <w:bookmarkStart w:id="25" w:name="_Toc317589858"/>
      <w:r w:rsidRPr="00C872E9">
        <w:t>Ändring avseende personal</w:t>
      </w:r>
      <w:bookmarkEnd w:id="25"/>
      <w:r w:rsidR="002E0BF1" w:rsidRPr="00C872E9">
        <w:t xml:space="preserve"> </w:t>
      </w:r>
    </w:p>
    <w:p w14:paraId="7C90F287" w14:textId="62EDDE84" w:rsidR="003B7A7C" w:rsidRPr="00C872E9" w:rsidRDefault="003B7A7C" w:rsidP="003B7A7C">
      <w:pPr>
        <w:pStyle w:val="eAvropBrd"/>
      </w:pPr>
      <w:r w:rsidRPr="00C872E9">
        <w:t xml:space="preserve">Inträffar omständighet </w:t>
      </w:r>
      <w:r w:rsidR="007478DD" w:rsidRPr="00C872E9">
        <w:t>som</w:t>
      </w:r>
      <w:r w:rsidRPr="00C872E9">
        <w:t xml:space="preserve"> innebär att leverantören inte kan fortsätta sitt arbete</w:t>
      </w:r>
      <w:r w:rsidR="007478DD" w:rsidRPr="00C872E9">
        <w:t xml:space="preserve"> som avtalat</w:t>
      </w:r>
      <w:r w:rsidRPr="00C872E9">
        <w:t xml:space="preserve">, till exempel att nyckelpersoner slutar sin anställning eller sjukskrivs, ska leverantören omedelbart underrätta regionen om detta. </w:t>
      </w:r>
    </w:p>
    <w:p w14:paraId="69309456" w14:textId="6B0D2D3F" w:rsidR="007D0F7D" w:rsidRPr="00C872E9" w:rsidRDefault="007D0F7D" w:rsidP="007D0F7D">
      <w:pPr>
        <w:pStyle w:val="eAvropBrd"/>
      </w:pPr>
      <w:r w:rsidRPr="00C872E9">
        <w:t xml:space="preserve">Leverantören har rätt att anvisa annan likvärdig utförare, men skifte av nyckelperson kräver regionens godkännande. </w:t>
      </w:r>
    </w:p>
    <w:p w14:paraId="07B79132" w14:textId="6D13AA5B" w:rsidR="007D0F7D" w:rsidRPr="00C872E9" w:rsidRDefault="007D0F7D" w:rsidP="007D0F7D">
      <w:pPr>
        <w:pStyle w:val="eAvropBrd"/>
      </w:pPr>
      <w:r w:rsidRPr="00C872E9">
        <w:t>Om leverantören inte kan tillhandahålla en ersättare med likvärdig kompetens i nyckelpersonens ställe så har regionen rätt att, efter meddelande till leverantören, anlita annan ersättare. Merkostnaden för detta debiteras avtalad leverantör.</w:t>
      </w:r>
    </w:p>
    <w:p w14:paraId="4E835DE4" w14:textId="11FC4240" w:rsidR="0006249F" w:rsidRPr="00C872E9" w:rsidRDefault="007D0F7D" w:rsidP="00C872E9">
      <w:pPr>
        <w:pStyle w:val="eAvropBrd"/>
      </w:pPr>
      <w:r w:rsidRPr="00C872E9">
        <w:t>Om omständigheterna visar att avtalet riskerar att inte uppfyllas inom skälig tid kan en prövning av avtalets giltighet komma att göras.</w:t>
      </w:r>
    </w:p>
    <w:p w14:paraId="194E0B74" w14:textId="73FD179E" w:rsidR="003B7A7C" w:rsidRPr="00C872E9" w:rsidRDefault="003B7A7C" w:rsidP="001B6132">
      <w:pPr>
        <w:pStyle w:val="eAvrop2"/>
        <w:tabs>
          <w:tab w:val="clear" w:pos="1418"/>
        </w:tabs>
        <w:ind w:left="1418" w:hanging="851"/>
      </w:pPr>
      <w:r w:rsidRPr="00C872E9">
        <w:rPr>
          <w:bCs/>
        </w:rPr>
        <w:t>Medverkande vid avtalets upphörande</w:t>
      </w:r>
      <w:r w:rsidR="002E0BF1" w:rsidRPr="00C872E9">
        <w:rPr>
          <w:bCs/>
        </w:rPr>
        <w:t xml:space="preserve"> </w:t>
      </w:r>
    </w:p>
    <w:p w14:paraId="2A7BC43B" w14:textId="77777777" w:rsidR="005A4908" w:rsidRPr="00C872E9" w:rsidRDefault="003B7A7C" w:rsidP="003B7A7C">
      <w:pPr>
        <w:pStyle w:val="eAvropBrd"/>
        <w:spacing w:after="120"/>
      </w:pPr>
      <w:r w:rsidRPr="00C872E9">
        <w:t xml:space="preserve">Den dag då detta avtal upphör ska </w:t>
      </w:r>
      <w:r w:rsidR="00CE380F" w:rsidRPr="00C872E9">
        <w:t xml:space="preserve">regionen </w:t>
      </w:r>
      <w:r w:rsidRPr="00C872E9">
        <w:t xml:space="preserve">kunna fortsätta </w:t>
      </w:r>
      <w:r w:rsidR="00D1350C" w:rsidRPr="00C872E9">
        <w:t xml:space="preserve">med sin </w:t>
      </w:r>
    </w:p>
    <w:p w14:paraId="621A30F0" w14:textId="1D99A5D6" w:rsidR="003B7A7C" w:rsidRPr="00C872E9" w:rsidRDefault="00D1350C" w:rsidP="003B7A7C">
      <w:pPr>
        <w:pStyle w:val="eAvropBrd"/>
        <w:spacing w:after="120"/>
      </w:pPr>
      <w:r w:rsidRPr="00C872E9">
        <w:t xml:space="preserve">vårdverksamhet </w:t>
      </w:r>
      <w:r w:rsidR="003B7A7C" w:rsidRPr="00C872E9">
        <w:t>utan avbrott</w:t>
      </w:r>
      <w:r w:rsidRPr="00C872E9">
        <w:t xml:space="preserve">. </w:t>
      </w:r>
      <w:r w:rsidR="003B7A7C" w:rsidRPr="00C872E9">
        <w:t xml:space="preserve">Leverantören åtar sig då att, med beaktande av fortsatt verksamhet enligt lag och förordning om läkarvårdsersättning, i god anda medverka till en smidig övergång till </w:t>
      </w:r>
      <w:r w:rsidR="00884EB5" w:rsidRPr="00C872E9">
        <w:t>regionen</w:t>
      </w:r>
      <w:r w:rsidR="003B7A7C" w:rsidRPr="00C872E9">
        <w:t xml:space="preserve"> eller den nya leverantören </w:t>
      </w:r>
      <w:r w:rsidR="00CE380F" w:rsidRPr="00C872E9">
        <w:t>regionen</w:t>
      </w:r>
      <w:r w:rsidR="003B7A7C" w:rsidRPr="00C872E9">
        <w:t xml:space="preserve"> utsett.</w:t>
      </w:r>
    </w:p>
    <w:p w14:paraId="6961BD99" w14:textId="11A7CD05" w:rsidR="003B7A7C" w:rsidRPr="00C872E9" w:rsidRDefault="003B7A7C" w:rsidP="003B7A7C">
      <w:pPr>
        <w:pStyle w:val="eAvropBrd"/>
      </w:pPr>
      <w:r w:rsidRPr="00C872E9">
        <w:t xml:space="preserve">När detta avtal upphör, oavsett orsaken därtill, ska </w:t>
      </w:r>
      <w:r w:rsidR="00CE380F" w:rsidRPr="00C872E9">
        <w:t>regionen</w:t>
      </w:r>
      <w:r w:rsidRPr="00C872E9">
        <w:t xml:space="preserve"> ha rätt men ej skyldighet att </w:t>
      </w:r>
      <w:r w:rsidR="0006249F" w:rsidRPr="00C872E9">
        <w:t xml:space="preserve">kostnadsfritt </w:t>
      </w:r>
      <w:r w:rsidRPr="00C872E9">
        <w:t>överta all den dokumentation (inklusive elektronisk dokumentation) som avser åtagandet i den mån detta inte är otillåtet enligt gällande lagstiftning</w:t>
      </w:r>
    </w:p>
    <w:p w14:paraId="65D11793" w14:textId="581C635A" w:rsidR="003B7A7C" w:rsidRPr="00F8366D" w:rsidRDefault="003B7A7C" w:rsidP="001B6132">
      <w:pPr>
        <w:pStyle w:val="eAvrop2"/>
        <w:tabs>
          <w:tab w:val="clear" w:pos="1418"/>
        </w:tabs>
        <w:ind w:left="1418" w:hanging="851"/>
      </w:pPr>
      <w:r w:rsidRPr="00F8366D">
        <w:rPr>
          <w:bCs/>
        </w:rPr>
        <w:t>Fullgörande</w:t>
      </w:r>
      <w:r w:rsidR="002E0BF1" w:rsidRPr="00F8366D">
        <w:rPr>
          <w:bCs/>
        </w:rPr>
        <w:t xml:space="preserve"> </w:t>
      </w:r>
    </w:p>
    <w:p w14:paraId="2A0B7A33" w14:textId="553840F5" w:rsidR="003B7A7C" w:rsidRDefault="007D3871" w:rsidP="003B7A7C">
      <w:pPr>
        <w:pStyle w:val="eAvropBrd"/>
      </w:pPr>
      <w:r>
        <w:t xml:space="preserve">Om </w:t>
      </w:r>
      <w:r w:rsidR="003B7A7C" w:rsidRPr="00F020A8">
        <w:t xml:space="preserve">leverantören </w:t>
      </w:r>
      <w:r>
        <w:t xml:space="preserve">brister </w:t>
      </w:r>
      <w:r w:rsidR="003B7A7C" w:rsidRPr="00F020A8">
        <w:t xml:space="preserve">i fullgörandet av </w:t>
      </w:r>
      <w:r>
        <w:t xml:space="preserve">sina </w:t>
      </w:r>
      <w:r w:rsidR="003B7A7C" w:rsidRPr="00F020A8">
        <w:t xml:space="preserve">åtaganden </w:t>
      </w:r>
      <w:r>
        <w:t xml:space="preserve">enligt avtalet så </w:t>
      </w:r>
      <w:r w:rsidR="003B7A7C" w:rsidRPr="00F020A8">
        <w:t xml:space="preserve">har regionen rätt att anlita annan </w:t>
      </w:r>
      <w:r>
        <w:t xml:space="preserve">aktör för </w:t>
      </w:r>
      <w:r w:rsidR="003B7A7C" w:rsidRPr="00F020A8">
        <w:t xml:space="preserve">att helt eller delvis fullfölja uppdraget. </w:t>
      </w:r>
      <w:r>
        <w:t>Om detta innebär ett högre pris för regionen så ska l</w:t>
      </w:r>
      <w:r w:rsidR="003B7A7C" w:rsidRPr="00F020A8">
        <w:t>everantören</w:t>
      </w:r>
      <w:r>
        <w:t xml:space="preserve"> </w:t>
      </w:r>
      <w:r w:rsidR="003B7A7C" w:rsidRPr="00F020A8">
        <w:t>erlägga</w:t>
      </w:r>
      <w:r>
        <w:t xml:space="preserve"> mellanskillnaden. Om regionen orsakas merkostnader på grund av ovanstående så ska leverantören </w:t>
      </w:r>
      <w:r w:rsidR="003B7A7C" w:rsidRPr="00F020A8">
        <w:t>ersätta regionen för de</w:t>
      </w:r>
      <w:r w:rsidR="007478DD">
        <w:t>ssa.</w:t>
      </w:r>
    </w:p>
    <w:p w14:paraId="138DA64A" w14:textId="77777777" w:rsidR="00BE3515" w:rsidRPr="00042862" w:rsidRDefault="00BE3515" w:rsidP="001B6132">
      <w:pPr>
        <w:pStyle w:val="eAvrop2"/>
        <w:ind w:hanging="919"/>
      </w:pPr>
      <w:r w:rsidRPr="00042862">
        <w:rPr>
          <w:bCs/>
          <w:iCs/>
        </w:rPr>
        <w:t>Ansvar för skada</w:t>
      </w:r>
    </w:p>
    <w:p w14:paraId="3C8BCD7A" w14:textId="518F790B" w:rsidR="000345C8" w:rsidRDefault="00BE3515" w:rsidP="000345C8">
      <w:pPr>
        <w:pStyle w:val="eAvropBrd"/>
      </w:pPr>
      <w:r w:rsidRPr="00BE3515">
        <w:t>Leverantören ansvarar för skador som orsakats genom försummelse</w:t>
      </w:r>
      <w:r w:rsidR="00DE5A07">
        <w:t xml:space="preserve"> eller uppsåtligen</w:t>
      </w:r>
      <w:r w:rsidRPr="00BE3515">
        <w:t xml:space="preserve"> av leverantören, dennes anställda eller av leverantö</w:t>
      </w:r>
      <w:r w:rsidR="000345C8">
        <w:t xml:space="preserve">ren anlitade underleverantörer. </w:t>
      </w:r>
    </w:p>
    <w:p w14:paraId="0AC942F0" w14:textId="0FAC7E4B" w:rsidR="00BE3515" w:rsidRPr="00BE3515" w:rsidRDefault="00BE3515" w:rsidP="00BE3515">
      <w:pPr>
        <w:pStyle w:val="eAvropBrd"/>
      </w:pPr>
      <w:r w:rsidRPr="00BE3515">
        <w:t xml:space="preserve">Ersättningsanspråk ska för att vara giltigt </w:t>
      </w:r>
      <w:r w:rsidRPr="00E81BD8">
        <w:t xml:space="preserve">framställas omgående efter det att </w:t>
      </w:r>
      <w:r w:rsidR="003355DC" w:rsidRPr="00E81BD8">
        <w:t>regionen</w:t>
      </w:r>
      <w:r w:rsidRPr="00E81BD8">
        <w:t xml:space="preserve"> har märkt grunden för anspråket och under alla förhållanden senast sex (</w:t>
      </w:r>
      <w:r w:rsidR="000345C8" w:rsidRPr="00E81BD8">
        <w:t>6) månader efter det att detta a</w:t>
      </w:r>
      <w:r w:rsidRPr="00E81BD8">
        <w:t>vtal upphört att gälla.</w:t>
      </w:r>
    </w:p>
    <w:p w14:paraId="361BDC0B" w14:textId="1438C530" w:rsidR="00BE3515" w:rsidRDefault="00BE3515" w:rsidP="00BE3515">
      <w:pPr>
        <w:pStyle w:val="eAvropBrd"/>
      </w:pPr>
      <w:r w:rsidRPr="00BE3515">
        <w:t>Part är alltid skyldig att vidta alla åtgärder som behövs för att förebygga eller begränsa uppkomsten av skada, om parten kan göra det utan oskälig kostnad eller olägenhet.</w:t>
      </w:r>
    </w:p>
    <w:p w14:paraId="60F17CE2" w14:textId="2FE7E5C8" w:rsidR="00042862" w:rsidRDefault="00042862" w:rsidP="00BE3515">
      <w:pPr>
        <w:pStyle w:val="eAvropBrd"/>
        <w:rPr>
          <w:color w:val="0000FF"/>
        </w:rPr>
      </w:pPr>
      <w:r w:rsidRPr="00042862">
        <w:rPr>
          <w:color w:val="0000FF"/>
        </w:rPr>
        <w:t>Beträffande personuppgifter gäller vad som framgår av personuppgiftsbiträdesavtalet (PUB-avtal).</w:t>
      </w:r>
    </w:p>
    <w:p w14:paraId="50B602ED" w14:textId="593171DE" w:rsidR="00BE3515" w:rsidRDefault="0084065A" w:rsidP="001B6132">
      <w:pPr>
        <w:pStyle w:val="eAvrop2"/>
        <w:ind w:hanging="919"/>
        <w:rPr>
          <w:bCs/>
          <w:iCs/>
        </w:rPr>
      </w:pPr>
      <w:r>
        <w:rPr>
          <w:bCs/>
          <w:iCs/>
        </w:rPr>
        <w:t>F</w:t>
      </w:r>
      <w:r w:rsidR="00BE3515" w:rsidRPr="00BE3515">
        <w:rPr>
          <w:bCs/>
          <w:iCs/>
        </w:rPr>
        <w:t>örsäkringar</w:t>
      </w:r>
    </w:p>
    <w:p w14:paraId="3CCF10A9" w14:textId="6BDA3061" w:rsidR="00042862" w:rsidRDefault="00042862" w:rsidP="00042862">
      <w:pPr>
        <w:pStyle w:val="eAvropBrd"/>
      </w:pPr>
      <w:r>
        <w:t>Det åligger leverantören att på egen bekostnad</w:t>
      </w:r>
      <w:r w:rsidR="004A0FCA">
        <w:t xml:space="preserve"> teckna och vidmakthålla </w:t>
      </w:r>
      <w:r>
        <w:t>försäkring</w:t>
      </w:r>
      <w:r w:rsidR="004A0FCA">
        <w:t>ar</w:t>
      </w:r>
      <w:r>
        <w:t xml:space="preserve"> som täcker de skador som leverantören är ansvarig för enligt </w:t>
      </w:r>
      <w:r w:rsidR="004A0FCA">
        <w:t>detta avtal.</w:t>
      </w:r>
      <w:r>
        <w:t xml:space="preserve"> Leverantören ska på begäran styrka detta genom att tillställa </w:t>
      </w:r>
      <w:r w:rsidR="003355DC">
        <w:t>regionen</w:t>
      </w:r>
      <w:r>
        <w:t xml:space="preserve"> kopia av försäkringsbrev.</w:t>
      </w:r>
    </w:p>
    <w:p w14:paraId="0D768BB5" w14:textId="67F1B764" w:rsidR="004A0FCA" w:rsidRDefault="004A0FCA" w:rsidP="004A0FCA">
      <w:pPr>
        <w:pStyle w:val="eAvropBrd"/>
      </w:pPr>
      <w:r>
        <w:t>Ersättning för skada är inte begränsad till utfallande försäkringsbelopp.</w:t>
      </w:r>
    </w:p>
    <w:p w14:paraId="3F155FA1" w14:textId="7B1B39EE" w:rsidR="004A0FCA" w:rsidRPr="00FA0A82" w:rsidRDefault="003355DC" w:rsidP="001B6132">
      <w:pPr>
        <w:pStyle w:val="eAvrop2"/>
        <w:ind w:hanging="919"/>
        <w:rPr>
          <w:bCs/>
          <w:iCs/>
        </w:rPr>
      </w:pPr>
      <w:r w:rsidRPr="00FA0A82">
        <w:rPr>
          <w:bCs/>
          <w:iCs/>
        </w:rPr>
        <w:t>Regionens</w:t>
      </w:r>
      <w:r w:rsidR="004A0FCA" w:rsidRPr="00FA0A82">
        <w:rPr>
          <w:bCs/>
          <w:iCs/>
        </w:rPr>
        <w:t xml:space="preserve"> patientförsäkring</w:t>
      </w:r>
      <w:r w:rsidR="006B2F4F" w:rsidRPr="00FA0A82">
        <w:rPr>
          <w:bCs/>
          <w:iCs/>
        </w:rPr>
        <w:t xml:space="preserve"> </w:t>
      </w:r>
    </w:p>
    <w:p w14:paraId="66AB76BB" w14:textId="0E7595CE" w:rsidR="006B2F4F" w:rsidRPr="00FA0A82" w:rsidRDefault="003355DC" w:rsidP="006B2F4F">
      <w:pPr>
        <w:pStyle w:val="eAvropBrd"/>
      </w:pPr>
      <w:r w:rsidRPr="00FA0A82">
        <w:t>Regionens</w:t>
      </w:r>
      <w:r w:rsidR="006B2F4F" w:rsidRPr="00FA0A82">
        <w:t xml:space="preserve"> patientförsäkring gäller för patient som erhållit vård och behandling av leverantören.</w:t>
      </w:r>
      <w:r w:rsidR="00C80AC3" w:rsidRPr="00FA0A82">
        <w:t xml:space="preserve"> </w:t>
      </w:r>
    </w:p>
    <w:p w14:paraId="012BA9D1" w14:textId="5FF84C12" w:rsidR="00C80AC3" w:rsidRPr="00FA0A82" w:rsidRDefault="00C80AC3" w:rsidP="006B2F4F">
      <w:pPr>
        <w:pStyle w:val="eAvropBrd"/>
      </w:pPr>
      <w:r w:rsidRPr="00FA0A82">
        <w:t xml:space="preserve">Leverantören har samma skyldighet som </w:t>
      </w:r>
      <w:r w:rsidR="003355DC" w:rsidRPr="00FA0A82">
        <w:t>regionen</w:t>
      </w:r>
      <w:r w:rsidRPr="00FA0A82">
        <w:t xml:space="preserve"> att på begäran lämna intyg, journaler, utredningar och analyser kostnadsfritt till LÖF (</w:t>
      </w:r>
      <w:r w:rsidR="00002706" w:rsidRPr="00FA0A82">
        <w:t>regionernas</w:t>
      </w:r>
      <w:r w:rsidRPr="00FA0A82">
        <w:t xml:space="preserve"> ömsesidiga försäkringsbolag) och PSR (Personskadereglering AB).</w:t>
      </w:r>
    </w:p>
    <w:p w14:paraId="6B15D9BE" w14:textId="3B7BF5B5" w:rsidR="004965DC" w:rsidRPr="00176049" w:rsidRDefault="004965DC" w:rsidP="001B6132">
      <w:pPr>
        <w:pStyle w:val="eAvrop2"/>
        <w:ind w:hanging="919"/>
        <w:rPr>
          <w:sz w:val="18"/>
          <w:szCs w:val="18"/>
        </w:rPr>
      </w:pPr>
      <w:r>
        <w:t xml:space="preserve">Förtida uppsägning av avtal </w:t>
      </w:r>
    </w:p>
    <w:p w14:paraId="404F3B45" w14:textId="4546F5CD" w:rsidR="004965DC" w:rsidRDefault="003355DC" w:rsidP="00E5650F">
      <w:pPr>
        <w:pStyle w:val="eAvropBrd"/>
        <w:spacing w:before="40" w:after="0"/>
      </w:pPr>
      <w:r>
        <w:lastRenderedPageBreak/>
        <w:t>Regionen</w:t>
      </w:r>
      <w:r w:rsidR="004965DC">
        <w:t xml:space="preserve"> har rätt att säga upp detta avtal eller del därav till omedelbart upphörande om:</w:t>
      </w:r>
    </w:p>
    <w:p w14:paraId="794C0C11" w14:textId="41F28772" w:rsidR="00C40B7E" w:rsidRDefault="004965DC" w:rsidP="00C40B7E">
      <w:pPr>
        <w:pStyle w:val="eAvropBrd"/>
        <w:tabs>
          <w:tab w:val="clear" w:pos="3969"/>
          <w:tab w:val="left" w:pos="1701"/>
        </w:tabs>
        <w:spacing w:before="40" w:after="0"/>
        <w:ind w:left="1701" w:hanging="283"/>
      </w:pPr>
      <w:r>
        <w:t>•</w:t>
      </w:r>
      <w:r>
        <w:tab/>
        <w:t xml:space="preserve">leverantören försätts i konkurs, träder i likvidation, ställer in betalningarna eller på annat </w:t>
      </w:r>
      <w:r w:rsidR="00681D17">
        <w:t>sätt kan antas vara på obestånd,</w:t>
      </w:r>
    </w:p>
    <w:p w14:paraId="1F811CD3" w14:textId="05E0B666" w:rsidR="00C40B7E" w:rsidRDefault="00C40B7E" w:rsidP="00096D6B">
      <w:pPr>
        <w:pStyle w:val="eAvropBrd"/>
        <w:numPr>
          <w:ilvl w:val="0"/>
          <w:numId w:val="13"/>
        </w:numPr>
        <w:tabs>
          <w:tab w:val="clear" w:pos="3969"/>
          <w:tab w:val="left" w:pos="1701"/>
        </w:tabs>
        <w:spacing w:before="40" w:after="0"/>
        <w:ind w:left="1701" w:hanging="283"/>
      </w:pPr>
      <w:r>
        <w:t>det under avtalstiden framkommer omständigheter som</w:t>
      </w:r>
      <w:r w:rsidR="00F261AC">
        <w:t xml:space="preserve"> skulle</w:t>
      </w:r>
      <w:r>
        <w:t xml:space="preserve"> utg</w:t>
      </w:r>
      <w:r w:rsidR="00F261AC">
        <w:t>jort</w:t>
      </w:r>
      <w:r>
        <w:t xml:space="preserve"> grund för att utesluta leverantör på grund av brott som avses i 13kap 1§ LOU.</w:t>
      </w:r>
    </w:p>
    <w:p w14:paraId="648EE3D1" w14:textId="77777777" w:rsidR="004965DC" w:rsidRDefault="004965DC" w:rsidP="004965DC">
      <w:pPr>
        <w:pStyle w:val="eAvropBrd"/>
        <w:tabs>
          <w:tab w:val="clear" w:pos="3969"/>
          <w:tab w:val="left" w:pos="1701"/>
        </w:tabs>
        <w:ind w:left="1701" w:hanging="283"/>
      </w:pPr>
    </w:p>
    <w:p w14:paraId="58C6A337" w14:textId="49391783" w:rsidR="004965DC" w:rsidRDefault="003355DC" w:rsidP="00E5650F">
      <w:pPr>
        <w:pStyle w:val="eAvropBrd"/>
        <w:tabs>
          <w:tab w:val="clear" w:pos="3969"/>
          <w:tab w:val="left" w:pos="1418"/>
        </w:tabs>
        <w:spacing w:before="40" w:after="0"/>
      </w:pPr>
      <w:r>
        <w:t>Regionen</w:t>
      </w:r>
      <w:r w:rsidR="004965DC">
        <w:t xml:space="preserve"> har rätt att säga upp detta avtal eller del därav till upphörande 30 dagar efter avsändandet av den skriftliga uppsägningen, om:</w:t>
      </w:r>
    </w:p>
    <w:p w14:paraId="57704A19" w14:textId="77777777" w:rsidR="004965DC" w:rsidRDefault="004965DC" w:rsidP="00E5650F">
      <w:pPr>
        <w:pStyle w:val="eAvropBrd"/>
        <w:tabs>
          <w:tab w:val="clear" w:pos="3969"/>
          <w:tab w:val="left" w:pos="1701"/>
        </w:tabs>
        <w:spacing w:before="40" w:after="0"/>
        <w:ind w:left="1701" w:hanging="283"/>
      </w:pPr>
      <w:r>
        <w:t>•</w:t>
      </w:r>
      <w:r>
        <w:tab/>
        <w:t>leverantören inte fullgör de betalningsskyldigheter avseende skatter, sociala avgifter och övriga betalningsåligganden som enligt lag eller kollektivavtal åvilar arbetsgivare,</w:t>
      </w:r>
    </w:p>
    <w:p w14:paraId="09D7881D" w14:textId="52E5A0D9" w:rsidR="00040AF1" w:rsidRDefault="00040AF1" w:rsidP="00096D6B">
      <w:pPr>
        <w:pStyle w:val="eAvropBrd"/>
        <w:numPr>
          <w:ilvl w:val="0"/>
          <w:numId w:val="12"/>
        </w:numPr>
        <w:tabs>
          <w:tab w:val="clear" w:pos="3969"/>
          <w:tab w:val="left" w:pos="1701"/>
        </w:tabs>
        <w:spacing w:before="40" w:after="0"/>
        <w:ind w:left="1701" w:hanging="283"/>
      </w:pPr>
      <w:r>
        <w:t xml:space="preserve">leverantören inte uppfyller ett eller flera av </w:t>
      </w:r>
      <w:r w:rsidR="003355DC">
        <w:t>regionens</w:t>
      </w:r>
      <w:r>
        <w:t xml:space="preserve"> uppställda krav enligt detta avtal och inte vidtar rättelse inom 30 dagar efter avsändandet av skriftligt meddelande härom,</w:t>
      </w:r>
    </w:p>
    <w:p w14:paraId="2C8D6AA5" w14:textId="77777777" w:rsidR="004965DC" w:rsidRDefault="004965DC" w:rsidP="00E5650F">
      <w:pPr>
        <w:pStyle w:val="eAvropBrd"/>
        <w:tabs>
          <w:tab w:val="clear" w:pos="3969"/>
          <w:tab w:val="left" w:pos="1701"/>
        </w:tabs>
        <w:spacing w:before="40" w:after="0"/>
        <w:ind w:left="1701" w:hanging="283"/>
      </w:pPr>
      <w:r>
        <w:t>•</w:t>
      </w:r>
      <w:r>
        <w:tab/>
        <w:t>leverantören i väsentligt hänseende åsidosätter sina skyldigheter enligt detta avtal och inte vidtar rättelse inom 30 dagar efter avsändandet av skriftligt meddelande härom,</w:t>
      </w:r>
    </w:p>
    <w:p w14:paraId="7AB06432" w14:textId="3506100C" w:rsidR="00376203" w:rsidRDefault="004965DC" w:rsidP="00376203">
      <w:pPr>
        <w:pStyle w:val="eAvropBrd"/>
        <w:tabs>
          <w:tab w:val="clear" w:pos="3969"/>
          <w:tab w:val="left" w:pos="1701"/>
        </w:tabs>
        <w:spacing w:before="40" w:after="0"/>
        <w:ind w:left="1701" w:hanging="283"/>
      </w:pPr>
      <w:r>
        <w:t>•</w:t>
      </w:r>
      <w:r>
        <w:tab/>
        <w:t>leverantören bryter mot lag, förordning eller a</w:t>
      </w:r>
      <w:r w:rsidR="00376203">
        <w:t>v myndighet utfärdad föreskrift,</w:t>
      </w:r>
    </w:p>
    <w:p w14:paraId="696D65BE" w14:textId="0B6F5573" w:rsidR="00376203" w:rsidRDefault="00376203" w:rsidP="00096D6B">
      <w:pPr>
        <w:pStyle w:val="eAvropBrd"/>
        <w:numPr>
          <w:ilvl w:val="0"/>
          <w:numId w:val="12"/>
        </w:numPr>
        <w:tabs>
          <w:tab w:val="clear" w:pos="3969"/>
          <w:tab w:val="left" w:pos="1701"/>
        </w:tabs>
        <w:spacing w:before="40" w:after="0"/>
        <w:ind w:left="1701" w:hanging="283"/>
      </w:pPr>
      <w:r>
        <w:t>avtalet ändrats på ett sätt som inte är tillåtet enligt 17 kap, 9–14 §</w:t>
      </w:r>
      <w:r w:rsidR="007B3CD6">
        <w:t>§</w:t>
      </w:r>
      <w:r>
        <w:t xml:space="preserve"> LOU.</w:t>
      </w:r>
    </w:p>
    <w:p w14:paraId="24E51D6A" w14:textId="31676DB3" w:rsidR="00376203" w:rsidRDefault="00376203" w:rsidP="00376203">
      <w:pPr>
        <w:pStyle w:val="eAvropBrd"/>
        <w:tabs>
          <w:tab w:val="clear" w:pos="3969"/>
          <w:tab w:val="left" w:pos="1701"/>
        </w:tabs>
        <w:spacing w:before="40" w:after="0"/>
        <w:ind w:left="1701" w:hanging="283"/>
      </w:pPr>
    </w:p>
    <w:p w14:paraId="5DC8AE50" w14:textId="77777777" w:rsidR="004965DC" w:rsidRDefault="004965DC" w:rsidP="00E5650F">
      <w:pPr>
        <w:pStyle w:val="eAvropPunkt"/>
        <w:ind w:left="1418"/>
      </w:pPr>
      <w:r>
        <w:t>Leverantören har rätt att säga upp detta avtal eller del därav till upphörande 30 dagar efter avsändandet av den skriftliga uppsägningen, om:</w:t>
      </w:r>
    </w:p>
    <w:p w14:paraId="76D41105" w14:textId="269924CA" w:rsidR="004965DC" w:rsidRDefault="004965DC" w:rsidP="00E5650F">
      <w:pPr>
        <w:pStyle w:val="eAvropPunkt"/>
        <w:tabs>
          <w:tab w:val="left" w:pos="1701"/>
        </w:tabs>
        <w:ind w:left="1701" w:hanging="283"/>
      </w:pPr>
      <w:r>
        <w:t>•</w:t>
      </w:r>
      <w:r>
        <w:tab/>
      </w:r>
      <w:r w:rsidR="003355DC">
        <w:t>regionen</w:t>
      </w:r>
      <w:r>
        <w:t xml:space="preserve"> i väsentligt hänseende åsidosätter sina skyldigheter enligt detta avtal och inte vidtar rättelse inom 30 dagar efter skriftligt meddelande därom,</w:t>
      </w:r>
    </w:p>
    <w:p w14:paraId="409DE47A" w14:textId="50889685" w:rsidR="004965DC" w:rsidRDefault="004965DC" w:rsidP="00E5650F">
      <w:pPr>
        <w:pStyle w:val="eAvropPunkt"/>
        <w:tabs>
          <w:tab w:val="left" w:pos="1701"/>
        </w:tabs>
        <w:ind w:left="1701" w:hanging="283"/>
      </w:pPr>
      <w:r>
        <w:t>•</w:t>
      </w:r>
      <w:r>
        <w:tab/>
      </w:r>
      <w:r w:rsidR="003355DC">
        <w:t>regionen</w:t>
      </w:r>
      <w:r>
        <w:t xml:space="preserve"> är i dröjsmål med betalning och inte erlägger betalning till leverantören senast 30 dagar efter skriftlig anmaning därom.</w:t>
      </w:r>
    </w:p>
    <w:p w14:paraId="0452F94F" w14:textId="545D00C5" w:rsidR="004965DC" w:rsidRPr="00190333" w:rsidRDefault="004965DC" w:rsidP="001B6132">
      <w:pPr>
        <w:pStyle w:val="eAvrop2"/>
        <w:ind w:hanging="919"/>
      </w:pPr>
      <w:r w:rsidRPr="00BA240C">
        <w:t>Befrielsegrund</w:t>
      </w:r>
      <w:r>
        <w:t xml:space="preserve"> (force m</w:t>
      </w:r>
      <w:r w:rsidRPr="00BA240C">
        <w:t>ajeure)</w:t>
      </w:r>
      <w:r w:rsidR="0062251E">
        <w:t xml:space="preserve"> </w:t>
      </w:r>
    </w:p>
    <w:p w14:paraId="7E330F22" w14:textId="77777777" w:rsidR="004965DC" w:rsidRPr="00830196" w:rsidRDefault="004965DC" w:rsidP="004965DC">
      <w:pPr>
        <w:pStyle w:val="eAvropBrd"/>
      </w:pPr>
      <w:r w:rsidRPr="00830196">
        <w:t>Part är befriad från sina åtaganden om denne visar att det inträffat ett hinder utanför dennes kontroll som denne inte skäligen kunde förväntas ha räknat med vid köpet och vars följder denne inte heller skäligen kunde ha undvikit eller övervunnit.</w:t>
      </w:r>
    </w:p>
    <w:p w14:paraId="07D8777A" w14:textId="77777777" w:rsidR="004965DC" w:rsidRPr="00830196" w:rsidRDefault="004965DC" w:rsidP="004965DC">
      <w:pPr>
        <w:pStyle w:val="eAvropBrd"/>
      </w:pPr>
      <w:r w:rsidRPr="00830196">
        <w:t>Beror dröjsmålet på någon som part anlitat för att helt eller delvis fullgöra köpet, är parten fri från skadeståndsskyldighet endast om också den som han har anlitat skulle vara fri enligt första stycket. Detsamma gäller om dröjsmålet beror på en underleverantör som leverantören har anlitat eller någon annan i tidigare led.</w:t>
      </w:r>
    </w:p>
    <w:p w14:paraId="166C3AFF" w14:textId="77777777" w:rsidR="004965DC" w:rsidRPr="00830196" w:rsidRDefault="004965DC" w:rsidP="004965DC">
      <w:pPr>
        <w:pStyle w:val="eAvropBrd"/>
      </w:pPr>
      <w:r w:rsidRPr="00830196">
        <w:t xml:space="preserve">För att part </w:t>
      </w:r>
      <w:r>
        <w:t>ska</w:t>
      </w:r>
      <w:r w:rsidRPr="00830196">
        <w:t xml:space="preserve"> ha rätt att göra gällande befrielsegrund enligt ovan </w:t>
      </w:r>
      <w:r>
        <w:t>ska</w:t>
      </w:r>
      <w:r w:rsidRPr="00830196">
        <w:t xml:space="preserve"> denne utan dröjsmål underrätta motparten om uppkomsten därav, liksom om dess upphörande. Part </w:t>
      </w:r>
      <w:r>
        <w:t>ska</w:t>
      </w:r>
      <w:r w:rsidRPr="00830196">
        <w:t xml:space="preserve"> informera motparten om när fullgörelse beräknas kunna ske.</w:t>
      </w:r>
    </w:p>
    <w:p w14:paraId="511FFA8A" w14:textId="73C94F3E" w:rsidR="004965DC" w:rsidRPr="007E78FA" w:rsidRDefault="004965DC" w:rsidP="004965DC">
      <w:pPr>
        <w:pStyle w:val="eAvropBrd"/>
      </w:pPr>
      <w:r w:rsidRPr="007E78FA">
        <w:t xml:space="preserve">Vid force majeure hos </w:t>
      </w:r>
      <w:r w:rsidR="003355DC">
        <w:t>regionen</w:t>
      </w:r>
      <w:r w:rsidRPr="007E78FA">
        <w:t xml:space="preserve"> ska </w:t>
      </w:r>
      <w:r w:rsidR="003355DC">
        <w:t>regionen</w:t>
      </w:r>
      <w:r w:rsidRPr="007E78FA">
        <w:t xml:space="preserve"> ersätta leverantören för de merkostnader som leverantören får vidkännas för att säkra och skydda varan.</w:t>
      </w:r>
    </w:p>
    <w:p w14:paraId="46E84B65" w14:textId="77777777" w:rsidR="00E12CB3" w:rsidRDefault="00E12CB3" w:rsidP="001B6132">
      <w:pPr>
        <w:pStyle w:val="eAvrop2"/>
        <w:ind w:hanging="919"/>
      </w:pPr>
      <w:r>
        <w:t>Tolkningsföreträde</w:t>
      </w:r>
    </w:p>
    <w:p w14:paraId="58A14246" w14:textId="52CA963B" w:rsidR="000370C8" w:rsidRDefault="000370C8" w:rsidP="000370C8">
      <w:pPr>
        <w:pStyle w:val="eAvropBrd"/>
      </w:pPr>
      <w:r>
        <w:t xml:space="preserve">Om oenighet uppkommer mellan parterna om tolkning av visst villkor eller föreskrift i detta avtal, eller om villkor eller föreskrift i de </w:t>
      </w:r>
      <w:r w:rsidR="00D847F4">
        <w:t>upphandlingsdokument</w:t>
      </w:r>
      <w:r>
        <w:t xml:space="preserve"> som föregått detta avtal, ska </w:t>
      </w:r>
      <w:r w:rsidR="003355DC">
        <w:t>regionen</w:t>
      </w:r>
      <w:r>
        <w:t xml:space="preserve"> äga tolkningsföreträde till dess att frågan är avgjord i en särskild skriftlig överenskommelse </w:t>
      </w:r>
      <w:proofErr w:type="gramStart"/>
      <w:r>
        <w:t>mellan parterna eller</w:t>
      </w:r>
      <w:proofErr w:type="gramEnd"/>
      <w:r>
        <w:t xml:space="preserve"> genom beslut i domstol.</w:t>
      </w:r>
    </w:p>
    <w:p w14:paraId="3D785670" w14:textId="7E0F26FA" w:rsidR="000370C8" w:rsidRDefault="003355DC" w:rsidP="000370C8">
      <w:pPr>
        <w:pStyle w:val="eAvropBrd"/>
      </w:pPr>
      <w:r>
        <w:t>Regionen</w:t>
      </w:r>
      <w:r w:rsidR="000370C8">
        <w:t xml:space="preserve"> meddelar skriftligen leverantören sin avsikt att nyttja sin rätt till tolkningsföreträde samt anger sin ståndpunkt i den fråga som givit upphov till oenigheten.</w:t>
      </w:r>
    </w:p>
    <w:p w14:paraId="4C98ECD0" w14:textId="77777777" w:rsidR="004965DC" w:rsidRPr="004A4B01" w:rsidRDefault="004965DC" w:rsidP="001B6132">
      <w:pPr>
        <w:pStyle w:val="eAvrop2"/>
        <w:ind w:hanging="919"/>
      </w:pPr>
      <w:r w:rsidRPr="004A4B01">
        <w:t>Tvist</w:t>
      </w:r>
    </w:p>
    <w:p w14:paraId="44BB777E" w14:textId="22C331F7" w:rsidR="00B76EE5" w:rsidRPr="008902AE" w:rsidRDefault="004965DC" w:rsidP="008902AE">
      <w:pPr>
        <w:pStyle w:val="eAvropBrd"/>
      </w:pPr>
      <w:r>
        <w:t>Tvist med anledning av detta avtal,</w:t>
      </w:r>
      <w:r w:rsidR="00BB23B6">
        <w:t xml:space="preserve"> vilken ej kan göras upp i godo</w:t>
      </w:r>
      <w:r>
        <w:t xml:space="preserve"> </w:t>
      </w:r>
      <w:r w:rsidR="00BB23B6">
        <w:t xml:space="preserve">ska </w:t>
      </w:r>
      <w:r>
        <w:t xml:space="preserve">avgöras av svensk allmän domstol där </w:t>
      </w:r>
      <w:r w:rsidR="003355DC">
        <w:t>regionen</w:t>
      </w:r>
      <w:r>
        <w:t xml:space="preserve"> svarar i tvistemål med tillämpning av svensk rätt.</w:t>
      </w:r>
    </w:p>
    <w:bookmarkStart w:id="26" w:name="_Hlk515354560"/>
    <w:p w14:paraId="0DD4E879" w14:textId="3AED7559" w:rsidR="00B81DF7" w:rsidRPr="007D3FBC" w:rsidRDefault="00B81DF7" w:rsidP="001B6132">
      <w:pPr>
        <w:pStyle w:val="eAvrop2"/>
        <w:ind w:hanging="919"/>
        <w:rPr>
          <w:color w:val="0000FF"/>
        </w:rPr>
      </w:pPr>
      <w:r w:rsidRPr="007D3FBC">
        <w:rPr>
          <w:color w:val="0000FF"/>
        </w:rPr>
        <w:t>Personuppgiftsbehandling</w:t>
      </w:r>
    </w:p>
    <w:p w14:paraId="573003EE" w14:textId="10824614" w:rsidR="00FA4A62" w:rsidRDefault="00FA4A62" w:rsidP="00B81DF7">
      <w:pPr>
        <w:tabs>
          <w:tab w:val="left" w:pos="3969"/>
          <w:tab w:val="left" w:pos="5670"/>
          <w:tab w:val="decimal" w:pos="7938"/>
        </w:tabs>
        <w:spacing w:after="80"/>
        <w:ind w:left="1418"/>
        <w:rPr>
          <w:color w:val="0000FF"/>
          <w:sz w:val="18"/>
        </w:rPr>
      </w:pPr>
      <w:r>
        <w:rPr>
          <w:color w:val="0000FF"/>
          <w:sz w:val="18"/>
          <w:szCs w:val="18"/>
        </w:rPr>
        <w:t xml:space="preserve">En förutsättning för avtalets giltighet är att leverantören undertecknar regionens </w:t>
      </w:r>
      <w:r w:rsidRPr="001A6490">
        <w:rPr>
          <w:color w:val="0000FF"/>
          <w:sz w:val="18"/>
          <w:szCs w:val="18"/>
        </w:rPr>
        <w:t>personuppgiftsbiträdesavtal</w:t>
      </w:r>
      <w:r>
        <w:rPr>
          <w:color w:val="0000FF"/>
          <w:sz w:val="18"/>
          <w:szCs w:val="18"/>
        </w:rPr>
        <w:t xml:space="preserve"> (PUB-avtal). </w:t>
      </w:r>
    </w:p>
    <w:p w14:paraId="2E46C724" w14:textId="141EFC99" w:rsidR="00B81DF7" w:rsidRPr="007D3FBC" w:rsidRDefault="00B81DF7" w:rsidP="00B81DF7">
      <w:pPr>
        <w:tabs>
          <w:tab w:val="left" w:pos="3969"/>
          <w:tab w:val="left" w:pos="5670"/>
          <w:tab w:val="decimal" w:pos="7938"/>
        </w:tabs>
        <w:spacing w:after="80"/>
        <w:ind w:left="1418"/>
        <w:rPr>
          <w:color w:val="0000FF"/>
          <w:sz w:val="18"/>
        </w:rPr>
      </w:pPr>
      <w:r w:rsidRPr="00D94ED9">
        <w:rPr>
          <w:color w:val="0000FF"/>
          <w:sz w:val="18"/>
        </w:rPr>
        <w:t xml:space="preserve">Leverantören och de personer som arbetar under dennes ledning får behandla personuppgifter bara i enlighet med instruktioner från </w:t>
      </w:r>
      <w:r w:rsidR="003355DC" w:rsidRPr="00D94ED9">
        <w:rPr>
          <w:color w:val="0000FF"/>
          <w:sz w:val="18"/>
        </w:rPr>
        <w:t>regionen</w:t>
      </w:r>
      <w:r w:rsidRPr="00D94ED9">
        <w:rPr>
          <w:color w:val="0000FF"/>
          <w:sz w:val="18"/>
        </w:rPr>
        <w:t>.</w:t>
      </w:r>
    </w:p>
    <w:p w14:paraId="57E3795D" w14:textId="4EBF1895" w:rsidR="008767F1" w:rsidRPr="00FA4A62" w:rsidRDefault="00FA4A62" w:rsidP="008767F1">
      <w:pPr>
        <w:tabs>
          <w:tab w:val="left" w:pos="3969"/>
          <w:tab w:val="left" w:pos="5670"/>
          <w:tab w:val="decimal" w:pos="7938"/>
        </w:tabs>
        <w:spacing w:after="80"/>
        <w:ind w:left="1418"/>
        <w:rPr>
          <w:strike/>
          <w:color w:val="0000FF"/>
          <w:sz w:val="18"/>
        </w:rPr>
      </w:pPr>
      <w:r w:rsidRPr="001A6490">
        <w:rPr>
          <w:color w:val="0000FF"/>
          <w:sz w:val="18"/>
          <w:szCs w:val="18"/>
        </w:rPr>
        <w:lastRenderedPageBreak/>
        <w:t xml:space="preserve">Om ett </w:t>
      </w:r>
      <w:r>
        <w:rPr>
          <w:color w:val="0000FF"/>
          <w:sz w:val="18"/>
          <w:szCs w:val="18"/>
        </w:rPr>
        <w:t>PUB-</w:t>
      </w:r>
      <w:r w:rsidRPr="001A6490">
        <w:rPr>
          <w:color w:val="0000FF"/>
          <w:sz w:val="18"/>
          <w:szCs w:val="18"/>
        </w:rPr>
        <w:t>avtal tecknas ska detta biläggas</w:t>
      </w:r>
      <w:r>
        <w:rPr>
          <w:color w:val="0000FF"/>
          <w:sz w:val="18"/>
          <w:szCs w:val="18"/>
        </w:rPr>
        <w:t xml:space="preserve"> huvud</w:t>
      </w:r>
      <w:r w:rsidRPr="001A6490">
        <w:rPr>
          <w:color w:val="0000FF"/>
          <w:sz w:val="18"/>
          <w:szCs w:val="18"/>
        </w:rPr>
        <w:t>avtalet</w:t>
      </w:r>
      <w:r w:rsidR="008C3272">
        <w:rPr>
          <w:color w:val="0000FF"/>
          <w:sz w:val="18"/>
          <w:szCs w:val="18"/>
        </w:rPr>
        <w:t>.</w:t>
      </w:r>
    </w:p>
    <w:bookmarkEnd w:id="26"/>
    <w:p w14:paraId="76B0DC31" w14:textId="329C8E0F" w:rsidR="003F135C" w:rsidRPr="00C07D75" w:rsidRDefault="003F135C" w:rsidP="001B6132">
      <w:pPr>
        <w:pStyle w:val="eAvrop2"/>
        <w:ind w:hanging="919"/>
        <w:rPr>
          <w:bCs/>
        </w:rPr>
      </w:pPr>
      <w:r w:rsidRPr="00C07D75">
        <w:rPr>
          <w:bCs/>
        </w:rPr>
        <w:t>Samarbete</w:t>
      </w:r>
    </w:p>
    <w:bookmarkStart w:id="27" w:name="_Hlk22631377"/>
    <w:p w14:paraId="1711C31F" w14:textId="77777777" w:rsidR="00D92A21" w:rsidRPr="008C3272" w:rsidRDefault="00D92A21" w:rsidP="00D92A21">
      <w:pPr>
        <w:pStyle w:val="eAvropBrd"/>
      </w:pPr>
      <w:r w:rsidRPr="008C3272">
        <w:t xml:space="preserve">Båda parter ska agera ansvarsfullt och professionellt utifrån sina roller som leverantör och kund (Regionen). </w:t>
      </w:r>
    </w:p>
    <w:p w14:paraId="1F773FC6" w14:textId="77777777" w:rsidR="00D92A21" w:rsidRPr="008C3272" w:rsidRDefault="00D92A21" w:rsidP="00D92A21">
      <w:pPr>
        <w:pStyle w:val="eAvropBrd"/>
      </w:pPr>
      <w:r w:rsidRPr="008C3272">
        <w:t xml:space="preserve">Parterna ska vidare arbeta för att ett gott samarbete skapas, utvecklas och upprätthålls. </w:t>
      </w:r>
    </w:p>
    <w:p w14:paraId="3CD65BA8" w14:textId="77777777" w:rsidR="00D92A21" w:rsidRPr="008C3272" w:rsidRDefault="00D92A21" w:rsidP="00D92A21">
      <w:pPr>
        <w:pStyle w:val="eAvropBrd"/>
      </w:pPr>
      <w:r w:rsidRPr="008C3272">
        <w:t>Om någon av parterna anser att det föreligger otydligheter, ansvarar parterna för att dessa kommuniceras sinsemellan och därefter tydliggörs.</w:t>
      </w:r>
    </w:p>
    <w:p w14:paraId="7F51CAFE" w14:textId="74734EE9" w:rsidR="00D92A21" w:rsidRPr="008C3272" w:rsidRDefault="00D92A21" w:rsidP="00D92A21">
      <w:pPr>
        <w:pStyle w:val="eAvropBrd"/>
      </w:pPr>
      <w:r w:rsidRPr="008C3272">
        <w:t xml:space="preserve">Parterna ska omgående hantera samt redogöra för hur förbättring kommer att ske om någon part uttrycker missnöje och/eller </w:t>
      </w:r>
      <w:r w:rsidR="007273F7" w:rsidRPr="008C3272">
        <w:t xml:space="preserve">hävdar </w:t>
      </w:r>
      <w:r w:rsidRPr="008C3272">
        <w:t>undermålig prestation.</w:t>
      </w:r>
    </w:p>
    <w:bookmarkEnd w:id="27"/>
    <w:p w14:paraId="24537277" w14:textId="77777777" w:rsidR="00B76EE5" w:rsidRPr="008C3272" w:rsidRDefault="00B76EE5" w:rsidP="00B76EE5">
      <w:pPr>
        <w:pStyle w:val="eAvrop1"/>
        <w:tabs>
          <w:tab w:val="clear" w:pos="1486"/>
          <w:tab w:val="num" w:pos="4038"/>
        </w:tabs>
        <w:ind w:left="4038" w:hanging="3612"/>
      </w:pPr>
      <w:r w:rsidRPr="008C3272">
        <w:t>Bilagor</w:t>
      </w:r>
    </w:p>
    <w:bookmarkStart w:id="28" w:name="_Hlk27468873"/>
    <w:p w14:paraId="6952945B" w14:textId="2732A359" w:rsidR="001E2525" w:rsidRPr="001E2525" w:rsidRDefault="001E2525" w:rsidP="00B76EE5">
      <w:pPr>
        <w:pStyle w:val="eAvropBrd"/>
        <w:rPr>
          <w:color w:val="0000FF"/>
        </w:rPr>
      </w:pPr>
      <w:r>
        <w:rPr>
          <w:color w:val="0000FF"/>
        </w:rPr>
        <w:t>Bilagor justeras vid avtalstecknande.</w:t>
      </w:r>
    </w:p>
    <w:bookmarkEnd w:id="28"/>
    <w:p w14:paraId="2D90AABF" w14:textId="77777777" w:rsidR="00B76EE5" w:rsidRDefault="00B76EE5" w:rsidP="00B76EE5">
      <w:pPr>
        <w:pStyle w:val="eAvropBrd"/>
        <w:tabs>
          <w:tab w:val="left" w:pos="1701"/>
        </w:tabs>
        <w:spacing w:after="60"/>
      </w:pPr>
      <w:r>
        <w:t>1.</w:t>
      </w:r>
    </w:p>
    <w:p w14:paraId="21F319E3" w14:textId="77777777" w:rsidR="00B76EE5" w:rsidRDefault="00B76EE5" w:rsidP="00B76EE5">
      <w:pPr>
        <w:pStyle w:val="eAvropBrd"/>
        <w:tabs>
          <w:tab w:val="left" w:pos="1701"/>
        </w:tabs>
        <w:spacing w:after="60"/>
      </w:pPr>
      <w:r>
        <w:t>2.</w:t>
      </w:r>
    </w:p>
    <w:bookmarkStart w:id="29" w:name="_Hlk27468799"/>
    <w:p w14:paraId="0634CB4C" w14:textId="6ED637F1" w:rsidR="00B76EE5" w:rsidRDefault="00B76EE5" w:rsidP="00B76EE5">
      <w:pPr>
        <w:pStyle w:val="eAvrop1"/>
        <w:tabs>
          <w:tab w:val="clear" w:pos="1486"/>
          <w:tab w:val="num" w:pos="4038"/>
        </w:tabs>
        <w:ind w:left="4038" w:hanging="3612"/>
      </w:pPr>
      <w:r>
        <w:t>Underskrifter</w:t>
      </w:r>
      <w:r w:rsidR="00F729CE">
        <w:t xml:space="preserve"> </w:t>
      </w:r>
    </w:p>
    <w:bookmarkStart w:id="31" w:name="_Hlk26966876"/>
    <w:bookmarkStart w:id="30" w:name="_Hlk26967424"/>
    <w:p w14:paraId="2C30B6C1" w14:textId="14FCD9A0" w:rsidR="00A71974" w:rsidRPr="00A71974" w:rsidRDefault="00A71974" w:rsidP="00B76EE5">
      <w:pPr>
        <w:pStyle w:val="eAvropBrd"/>
        <w:rPr>
          <w:color w:val="0000FF"/>
        </w:rPr>
      </w:pPr>
      <w:r>
        <w:rPr>
          <w:color w:val="0000FF"/>
        </w:rPr>
        <w:t xml:space="preserve">Nedanstående gäller om avtalet </w:t>
      </w:r>
      <w:r w:rsidR="00EA48BA" w:rsidRPr="00EA48BA">
        <w:rPr>
          <w:color w:val="0000FF"/>
        </w:rPr>
        <w:t>signerats</w:t>
      </w:r>
      <w:r w:rsidR="00EA48BA">
        <w:t xml:space="preserve"> </w:t>
      </w:r>
      <w:r>
        <w:rPr>
          <w:color w:val="0000FF"/>
        </w:rPr>
        <w:t>med handskrivna signaturer.</w:t>
      </w:r>
    </w:p>
    <w:bookmarkEnd w:id="30"/>
    <w:p w14:paraId="3267CE12" w14:textId="636EC963" w:rsidR="00B76EE5" w:rsidRPr="009D25F4" w:rsidRDefault="00B76EE5" w:rsidP="00B76EE5">
      <w:pPr>
        <w:pStyle w:val="eAvropBrd"/>
      </w:pPr>
      <w:r w:rsidRPr="009D25F4">
        <w:t xml:space="preserve">Detta avtal har upprättats i två </w:t>
      </w:r>
      <w:r w:rsidR="003355DC" w:rsidRPr="009D25F4">
        <w:t xml:space="preserve">(2) </w:t>
      </w:r>
      <w:r w:rsidRPr="009D25F4">
        <w:t>exemplar varav parterna erhållit varsitt.</w:t>
      </w:r>
    </w:p>
    <w:p w14:paraId="53594980" w14:textId="77777777" w:rsidR="00B76EE5" w:rsidRDefault="00B76EE5" w:rsidP="00B76EE5">
      <w:pPr>
        <w:pStyle w:val="eAvropBrd"/>
      </w:pPr>
    </w:p>
    <w:tbl>
      <w:tblPr>
        <w:tblW w:w="7996" w:type="dxa"/>
        <w:tblInd w:w="1418" w:type="dxa"/>
        <w:tblLayout w:type="fixed"/>
        <w:tblLook w:val="01E0" w:firstRow="1" w:lastRow="1" w:firstColumn="1" w:lastColumn="1" w:noHBand="0" w:noVBand="0"/>
      </w:tblPr>
      <w:tblGrid>
        <w:gridCol w:w="3856"/>
        <w:gridCol w:w="284"/>
        <w:gridCol w:w="3856"/>
      </w:tblGrid>
      <w:tr w:rsidR="00B76EE5" w14:paraId="1EEB5863" w14:textId="77777777" w:rsidTr="007003D2">
        <w:tc>
          <w:tcPr>
            <w:tcW w:w="3856" w:type="dxa"/>
            <w:shd w:val="clear" w:color="auto" w:fill="auto"/>
          </w:tcPr>
          <w:p w14:paraId="23659FD9" w14:textId="153C8515" w:rsidR="00B76EE5" w:rsidRDefault="00B76EE5" w:rsidP="007003D2">
            <w:pPr>
              <w:pStyle w:val="eAvropBrd"/>
              <w:ind w:left="-106"/>
            </w:pPr>
            <w:r w:rsidRPr="009D1CAE">
              <w:rPr>
                <w:b/>
              </w:rPr>
              <w:t xml:space="preserve">För </w:t>
            </w:r>
            <w:r w:rsidR="003355DC">
              <w:rPr>
                <w:b/>
              </w:rPr>
              <w:t>Region Värmland</w:t>
            </w:r>
          </w:p>
        </w:tc>
        <w:tc>
          <w:tcPr>
            <w:tcW w:w="284" w:type="dxa"/>
            <w:shd w:val="clear" w:color="auto" w:fill="auto"/>
          </w:tcPr>
          <w:p w14:paraId="0CB21456" w14:textId="77777777" w:rsidR="00B76EE5" w:rsidRDefault="00B76EE5" w:rsidP="007003D2">
            <w:pPr>
              <w:pStyle w:val="eAvropBrd"/>
              <w:ind w:left="-106"/>
            </w:pPr>
          </w:p>
        </w:tc>
        <w:tc>
          <w:tcPr>
            <w:tcW w:w="3856" w:type="dxa"/>
            <w:shd w:val="clear" w:color="auto" w:fill="auto"/>
          </w:tcPr>
          <w:p w14:paraId="26C2EC2E" w14:textId="77777777" w:rsidR="00B76EE5" w:rsidRDefault="00B76EE5" w:rsidP="007003D2">
            <w:pPr>
              <w:pStyle w:val="eAvropBrd"/>
              <w:ind w:left="-106"/>
            </w:pPr>
            <w:r w:rsidRPr="009D1CAE">
              <w:rPr>
                <w:b/>
              </w:rPr>
              <w:t>För leverantören</w:t>
            </w:r>
          </w:p>
        </w:tc>
      </w:tr>
      <w:tr w:rsidR="00B76EE5" w14:paraId="0E0AC835" w14:textId="77777777" w:rsidTr="007003D2">
        <w:tc>
          <w:tcPr>
            <w:tcW w:w="3856" w:type="dxa"/>
            <w:tcBorders>
              <w:bottom w:val="single" w:sz="4" w:space="0" w:color="auto"/>
            </w:tcBorders>
            <w:shd w:val="clear" w:color="auto" w:fill="auto"/>
          </w:tcPr>
          <w:p w14:paraId="45AA7FDE" w14:textId="77777777" w:rsidR="00B76EE5" w:rsidRDefault="00B76EE5" w:rsidP="007003D2">
            <w:pPr>
              <w:pStyle w:val="eAvropBrd"/>
              <w:ind w:left="-106"/>
            </w:pPr>
          </w:p>
          <w:p w14:paraId="38F84070" w14:textId="77777777" w:rsidR="00B76EE5" w:rsidRDefault="00B76EE5" w:rsidP="007003D2">
            <w:pPr>
              <w:pStyle w:val="eAvropBrd"/>
              <w:ind w:left="-106"/>
            </w:pPr>
          </w:p>
        </w:tc>
        <w:tc>
          <w:tcPr>
            <w:tcW w:w="284" w:type="dxa"/>
            <w:shd w:val="clear" w:color="auto" w:fill="auto"/>
          </w:tcPr>
          <w:p w14:paraId="26CCEBE5" w14:textId="77777777" w:rsidR="00B76EE5" w:rsidRDefault="00B76EE5" w:rsidP="007003D2">
            <w:pPr>
              <w:pStyle w:val="eAvropBrd"/>
              <w:ind w:left="-106"/>
            </w:pPr>
          </w:p>
        </w:tc>
        <w:tc>
          <w:tcPr>
            <w:tcW w:w="3856" w:type="dxa"/>
            <w:tcBorders>
              <w:bottom w:val="single" w:sz="4" w:space="0" w:color="auto"/>
            </w:tcBorders>
            <w:shd w:val="clear" w:color="auto" w:fill="auto"/>
          </w:tcPr>
          <w:p w14:paraId="1E82768D" w14:textId="77777777" w:rsidR="00B76EE5" w:rsidRDefault="00B76EE5" w:rsidP="007003D2">
            <w:pPr>
              <w:pStyle w:val="eAvropBrd"/>
              <w:ind w:left="-106"/>
            </w:pPr>
          </w:p>
        </w:tc>
      </w:tr>
      <w:tr w:rsidR="00B76EE5" w14:paraId="4B27AABC" w14:textId="77777777" w:rsidTr="007003D2">
        <w:tc>
          <w:tcPr>
            <w:tcW w:w="3856" w:type="dxa"/>
            <w:tcBorders>
              <w:top w:val="single" w:sz="4" w:space="0" w:color="auto"/>
            </w:tcBorders>
            <w:shd w:val="clear" w:color="auto" w:fill="auto"/>
          </w:tcPr>
          <w:p w14:paraId="4EAF4995" w14:textId="77777777" w:rsidR="00B76EE5" w:rsidRPr="007F6BB0" w:rsidRDefault="00B76EE5" w:rsidP="007003D2">
            <w:pPr>
              <w:pStyle w:val="eAvropBrd"/>
              <w:ind w:left="-106"/>
            </w:pPr>
            <w:r w:rsidRPr="009D1CAE">
              <w:rPr>
                <w:sz w:val="16"/>
                <w:szCs w:val="16"/>
              </w:rPr>
              <w:t>Ort och datum</w:t>
            </w:r>
          </w:p>
        </w:tc>
        <w:tc>
          <w:tcPr>
            <w:tcW w:w="284" w:type="dxa"/>
            <w:shd w:val="clear" w:color="auto" w:fill="auto"/>
          </w:tcPr>
          <w:p w14:paraId="35A6B90A" w14:textId="77777777" w:rsidR="00B76EE5" w:rsidRDefault="00B76EE5" w:rsidP="007003D2">
            <w:pPr>
              <w:pStyle w:val="eAvropBrd"/>
              <w:ind w:left="-106"/>
            </w:pPr>
          </w:p>
        </w:tc>
        <w:tc>
          <w:tcPr>
            <w:tcW w:w="3856" w:type="dxa"/>
            <w:tcBorders>
              <w:top w:val="single" w:sz="4" w:space="0" w:color="auto"/>
            </w:tcBorders>
            <w:shd w:val="clear" w:color="auto" w:fill="auto"/>
          </w:tcPr>
          <w:p w14:paraId="58157B4A" w14:textId="77777777" w:rsidR="00B76EE5" w:rsidRPr="007F6BB0" w:rsidRDefault="00B76EE5" w:rsidP="007003D2">
            <w:pPr>
              <w:pStyle w:val="eAvropBrd"/>
              <w:ind w:left="-106"/>
            </w:pPr>
            <w:r w:rsidRPr="009D1CAE">
              <w:rPr>
                <w:sz w:val="16"/>
                <w:szCs w:val="16"/>
              </w:rPr>
              <w:t>Ort och datum</w:t>
            </w:r>
          </w:p>
        </w:tc>
      </w:tr>
      <w:tr w:rsidR="00B76EE5" w14:paraId="25CD1AAC" w14:textId="77777777" w:rsidTr="007003D2">
        <w:tc>
          <w:tcPr>
            <w:tcW w:w="3856" w:type="dxa"/>
            <w:tcBorders>
              <w:bottom w:val="single" w:sz="4" w:space="0" w:color="auto"/>
            </w:tcBorders>
            <w:shd w:val="clear" w:color="auto" w:fill="auto"/>
          </w:tcPr>
          <w:p w14:paraId="4BCDDADE" w14:textId="77777777" w:rsidR="00B76EE5" w:rsidRPr="009D1CAE" w:rsidRDefault="00B76EE5" w:rsidP="007003D2">
            <w:pPr>
              <w:pStyle w:val="eAvropBrd"/>
              <w:ind w:left="-106"/>
              <w:rPr>
                <w:b/>
                <w:sz w:val="16"/>
                <w:szCs w:val="16"/>
              </w:rPr>
            </w:pPr>
          </w:p>
          <w:p w14:paraId="3352580E" w14:textId="77777777" w:rsidR="00B76EE5" w:rsidRPr="009D1CAE" w:rsidRDefault="00B76EE5" w:rsidP="007003D2">
            <w:pPr>
              <w:pStyle w:val="eAvropBrd"/>
              <w:ind w:left="-106"/>
              <w:rPr>
                <w:b/>
                <w:sz w:val="16"/>
                <w:szCs w:val="16"/>
              </w:rPr>
            </w:pPr>
          </w:p>
        </w:tc>
        <w:tc>
          <w:tcPr>
            <w:tcW w:w="284" w:type="dxa"/>
            <w:shd w:val="clear" w:color="auto" w:fill="auto"/>
          </w:tcPr>
          <w:p w14:paraId="7908F004" w14:textId="77777777" w:rsidR="00B76EE5" w:rsidRDefault="00B76EE5" w:rsidP="007003D2">
            <w:pPr>
              <w:pStyle w:val="eAvropBrd"/>
              <w:ind w:left="-106"/>
            </w:pPr>
          </w:p>
        </w:tc>
        <w:tc>
          <w:tcPr>
            <w:tcW w:w="3856" w:type="dxa"/>
            <w:tcBorders>
              <w:bottom w:val="single" w:sz="4" w:space="0" w:color="auto"/>
            </w:tcBorders>
            <w:shd w:val="clear" w:color="auto" w:fill="auto"/>
          </w:tcPr>
          <w:p w14:paraId="66ECCEF9" w14:textId="77777777" w:rsidR="00B76EE5" w:rsidRPr="009D1CAE" w:rsidRDefault="00B76EE5" w:rsidP="007003D2">
            <w:pPr>
              <w:pStyle w:val="eAvropBrd"/>
              <w:ind w:left="-106"/>
              <w:rPr>
                <w:b/>
                <w:sz w:val="16"/>
                <w:szCs w:val="16"/>
              </w:rPr>
            </w:pPr>
          </w:p>
        </w:tc>
      </w:tr>
      <w:tr w:rsidR="00B76EE5" w:rsidRPr="002A53E9" w14:paraId="647842A1" w14:textId="77777777" w:rsidTr="007003D2">
        <w:tc>
          <w:tcPr>
            <w:tcW w:w="3856" w:type="dxa"/>
            <w:tcBorders>
              <w:top w:val="single" w:sz="4" w:space="0" w:color="auto"/>
            </w:tcBorders>
            <w:shd w:val="clear" w:color="auto" w:fill="auto"/>
          </w:tcPr>
          <w:p w14:paraId="488507C2" w14:textId="5E59AE64" w:rsidR="00B76EE5" w:rsidRPr="00765E09" w:rsidRDefault="00E040F6" w:rsidP="007003D2">
            <w:pPr>
              <w:pStyle w:val="eAvropBrd"/>
              <w:ind w:left="-106"/>
              <w:rPr>
                <w:sz w:val="16"/>
                <w:szCs w:val="16"/>
              </w:rPr>
            </w:pPr>
            <w:r w:rsidRPr="009D1CAE">
              <w:rPr>
                <w:sz w:val="16"/>
                <w:szCs w:val="16"/>
              </w:rPr>
              <w:t>Pia-Britt Hildebrand</w:t>
            </w:r>
            <w:r w:rsidRPr="009D1CAE">
              <w:rPr>
                <w:sz w:val="16"/>
                <w:szCs w:val="16"/>
              </w:rPr>
              <w:br/>
            </w:r>
            <w:r>
              <w:rPr>
                <w:sz w:val="16"/>
                <w:szCs w:val="16"/>
              </w:rPr>
              <w:t>Upphandlingschef</w:t>
            </w:r>
          </w:p>
        </w:tc>
        <w:tc>
          <w:tcPr>
            <w:tcW w:w="284" w:type="dxa"/>
            <w:shd w:val="clear" w:color="auto" w:fill="auto"/>
          </w:tcPr>
          <w:p w14:paraId="32877E0F" w14:textId="77777777" w:rsidR="00B76EE5" w:rsidRPr="002A53E9" w:rsidRDefault="00B76EE5" w:rsidP="007003D2">
            <w:pPr>
              <w:pStyle w:val="eAvropBrd"/>
              <w:ind w:left="-106"/>
              <w:rPr>
                <w:color w:val="0000FF"/>
              </w:rPr>
            </w:pPr>
          </w:p>
        </w:tc>
        <w:tc>
          <w:tcPr>
            <w:tcW w:w="3856" w:type="dxa"/>
            <w:tcBorders>
              <w:top w:val="single" w:sz="4" w:space="0" w:color="auto"/>
            </w:tcBorders>
            <w:shd w:val="clear" w:color="auto" w:fill="auto"/>
          </w:tcPr>
          <w:p w14:paraId="12FBE476" w14:textId="77777777" w:rsidR="00B76EE5" w:rsidRPr="002A53E9" w:rsidRDefault="00B76EE5" w:rsidP="007003D2">
            <w:pPr>
              <w:pStyle w:val="eAvropBrd"/>
              <w:ind w:left="-106"/>
              <w:rPr>
                <w:color w:val="0000FF"/>
                <w:sz w:val="16"/>
                <w:szCs w:val="16"/>
              </w:rPr>
            </w:pPr>
            <w:r w:rsidRPr="002A53E9">
              <w:rPr>
                <w:color w:val="0000FF"/>
                <w:sz w:val="16"/>
                <w:szCs w:val="16"/>
              </w:rPr>
              <w:t>Namn</w:t>
            </w:r>
            <w:r w:rsidRPr="002A53E9">
              <w:rPr>
                <w:color w:val="0000FF"/>
                <w:sz w:val="16"/>
                <w:szCs w:val="16"/>
              </w:rPr>
              <w:br/>
              <w:t>Titel</w:t>
            </w:r>
          </w:p>
        </w:tc>
      </w:tr>
      <w:bookmarkEnd w:id="31"/>
    </w:tbl>
    <w:p w14:paraId="63F1D73C" w14:textId="1963AB87" w:rsidR="00422F9B" w:rsidRDefault="00422F9B" w:rsidP="00A71974">
      <w:pPr>
        <w:pStyle w:val="eAvropBrd"/>
        <w:tabs>
          <w:tab w:val="clear" w:pos="3969"/>
        </w:tabs>
        <w:spacing w:after="60"/>
      </w:pPr>
    </w:p>
    <w:p w14:paraId="1FB80F05" w14:textId="61EAAB54" w:rsidR="00A71974" w:rsidRDefault="00A71974" w:rsidP="00A71974">
      <w:pPr>
        <w:pStyle w:val="eAvropBrd"/>
        <w:tabs>
          <w:tab w:val="clear" w:pos="3969"/>
        </w:tabs>
        <w:spacing w:after="60"/>
      </w:pPr>
    </w:p>
    <w:p w14:paraId="02BB8E9C" w14:textId="647929EC" w:rsidR="00A71974" w:rsidRDefault="00A71974" w:rsidP="00A71974">
      <w:pPr>
        <w:pStyle w:val="eAvropBrd"/>
      </w:pPr>
      <w:r>
        <w:rPr>
          <w:color w:val="0000FF"/>
        </w:rPr>
        <w:t xml:space="preserve">Nedanstående gäller om avtalet </w:t>
      </w:r>
      <w:r w:rsidR="00EA48BA" w:rsidRPr="00EA48BA">
        <w:rPr>
          <w:color w:val="0000FF"/>
        </w:rPr>
        <w:t xml:space="preserve">signerats </w:t>
      </w:r>
      <w:r>
        <w:rPr>
          <w:color w:val="0000FF"/>
        </w:rPr>
        <w:t xml:space="preserve">elektroniskt. </w:t>
      </w:r>
    </w:p>
    <w:p w14:paraId="259254A6" w14:textId="65395922" w:rsidR="000B0899" w:rsidRDefault="000B0899" w:rsidP="000B0899">
      <w:pPr>
        <w:pStyle w:val="eAvropBrd"/>
      </w:pPr>
      <w:r w:rsidRPr="009D25F4">
        <w:t xml:space="preserve">Detta avtal har </w:t>
      </w:r>
      <w:r w:rsidR="00EA48BA">
        <w:t xml:space="preserve">signerats </w:t>
      </w:r>
      <w:r w:rsidR="00A71974">
        <w:t xml:space="preserve">elektroniskt av båda parter. </w:t>
      </w:r>
    </w:p>
    <w:p w14:paraId="73E6ACEC" w14:textId="77777777" w:rsidR="00A71974" w:rsidRDefault="00A71974" w:rsidP="000B0899">
      <w:pPr>
        <w:pStyle w:val="eAvropBrd"/>
      </w:pPr>
    </w:p>
    <w:p w14:paraId="61746C05" w14:textId="641BC9E1" w:rsidR="00A71974" w:rsidRDefault="00A71974" w:rsidP="00A71974">
      <w:pPr>
        <w:pStyle w:val="eAvropBrd"/>
        <w:tabs>
          <w:tab w:val="clear" w:pos="5670"/>
          <w:tab w:val="left" w:pos="5529"/>
        </w:tabs>
      </w:pPr>
      <w:r w:rsidRPr="009D1CAE">
        <w:rPr>
          <w:b/>
        </w:rPr>
        <w:t xml:space="preserve">För </w:t>
      </w:r>
      <w:r>
        <w:rPr>
          <w:b/>
        </w:rPr>
        <w:t xml:space="preserve">Region Värmland </w:t>
      </w:r>
      <w:r>
        <w:rPr>
          <w:b/>
        </w:rPr>
        <w:tab/>
      </w:r>
      <w:r>
        <w:rPr>
          <w:b/>
        </w:rPr>
        <w:tab/>
        <w:t>För leverantören</w:t>
      </w:r>
    </w:p>
    <w:p w14:paraId="557ED8C4" w14:textId="75A515DF" w:rsidR="00A71974" w:rsidRPr="00AA3DBC" w:rsidRDefault="00A71974" w:rsidP="00A71974">
      <w:pPr>
        <w:pStyle w:val="eAvropBrd"/>
        <w:tabs>
          <w:tab w:val="clear" w:pos="5670"/>
          <w:tab w:val="left" w:pos="5529"/>
        </w:tabs>
        <w:rPr>
          <w:color w:val="0000FF"/>
          <w:szCs w:val="18"/>
        </w:rPr>
      </w:pPr>
      <w:r w:rsidRPr="00AA3DBC">
        <w:rPr>
          <w:szCs w:val="18"/>
        </w:rPr>
        <w:t>Pia-Britt Hildebrand</w:t>
      </w:r>
      <w:r w:rsidRPr="00AA3DBC">
        <w:rPr>
          <w:szCs w:val="18"/>
        </w:rPr>
        <w:tab/>
      </w:r>
      <w:r w:rsidRPr="00AA3DBC">
        <w:rPr>
          <w:szCs w:val="18"/>
        </w:rPr>
        <w:tab/>
      </w:r>
      <w:r w:rsidRPr="00AA3DBC">
        <w:rPr>
          <w:color w:val="0000FF"/>
          <w:szCs w:val="18"/>
        </w:rPr>
        <w:t>Namn</w:t>
      </w:r>
      <w:r w:rsidRPr="00AA3DBC">
        <w:rPr>
          <w:color w:val="0000FF"/>
          <w:szCs w:val="18"/>
        </w:rPr>
        <w:br/>
      </w:r>
      <w:r w:rsidRPr="00AA3DBC">
        <w:rPr>
          <w:szCs w:val="18"/>
        </w:rPr>
        <w:t>Upphandlingschef</w:t>
      </w:r>
      <w:r w:rsidRPr="00AA3DBC">
        <w:rPr>
          <w:szCs w:val="18"/>
        </w:rPr>
        <w:tab/>
      </w:r>
      <w:r w:rsidRPr="00AA3DBC">
        <w:rPr>
          <w:szCs w:val="18"/>
        </w:rPr>
        <w:tab/>
      </w:r>
      <w:r w:rsidRPr="00AA3DBC">
        <w:rPr>
          <w:color w:val="0000FF"/>
          <w:szCs w:val="18"/>
        </w:rPr>
        <w:t>Titel</w:t>
      </w:r>
    </w:p>
    <w:bookmarkEnd w:id="29"/>
    <w:p w14:paraId="00CEB5C0" w14:textId="151F2F5D" w:rsidR="00A71974" w:rsidRDefault="00A71974" w:rsidP="000B0899">
      <w:pPr>
        <w:pStyle w:val="eAvropBrd"/>
      </w:pPr>
    </w:p>
    <w:sectPr w:rsidR="00A71974" w:rsidSect="008002AD">
      <w:footerReference w:type="default" r:id="rId16"/>
      <w:headerReference w:type="first" r:id="rId17"/>
      <w:footerReference w:type="first" r:id="rId18"/>
      <w:type w:val="continuous"/>
      <w:pgSz w:w="11906" w:h="16838" w:code="9"/>
      <w:pgMar w:top="1134" w:right="1418" w:bottom="1134" w:left="1418" w:header="73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244E" w14:textId="77777777" w:rsidR="00101361" w:rsidRDefault="00101361">
      <w:r>
        <w:separator/>
      </w:r>
    </w:p>
  </w:endnote>
  <w:endnote w:type="continuationSeparator" w:id="0">
    <w:p w14:paraId="6F2D1C5B" w14:textId="77777777" w:rsidR="00101361" w:rsidRDefault="00101361">
      <w:r>
        <w:continuationSeparator/>
      </w:r>
    </w:p>
  </w:endnote>
  <w:endnote w:type="continuationNotice" w:id="1">
    <w:p w14:paraId="5FC0208B" w14:textId="77777777" w:rsidR="00101361" w:rsidRDefault="00101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451351"/>
      <w:docPartObj>
        <w:docPartGallery w:val="Page Numbers (Bottom of Page)"/>
        <w:docPartUnique/>
      </w:docPartObj>
    </w:sdtPr>
    <w:sdtEndPr/>
    <w:sdtContent>
      <w:p w14:paraId="5A831D28" w14:textId="4093E99A" w:rsidR="00101361" w:rsidRDefault="00101361" w:rsidP="00053FD6">
        <w:pPr>
          <w:pStyle w:val="Sidfot"/>
          <w:tabs>
            <w:tab w:val="clear" w:pos="4819"/>
            <w:tab w:val="left" w:pos="3686"/>
            <w:tab w:val="left" w:pos="4253"/>
            <w:tab w:val="left" w:pos="6804"/>
          </w:tabs>
          <w:jc w:val="right"/>
          <w:rPr>
            <w:sz w:val="14"/>
          </w:rPr>
        </w:pPr>
        <w:r>
          <w:rPr>
            <w:snapToGrid w:val="0"/>
            <w:sz w:val="14"/>
          </w:rPr>
          <w:fldChar w:fldCharType="begin"/>
        </w:r>
        <w:r>
          <w:rPr>
            <w:snapToGrid w:val="0"/>
            <w:sz w:val="14"/>
          </w:rPr>
          <w:instrText xml:space="preserve"> PAGE </w:instrText>
        </w:r>
        <w:r>
          <w:rPr>
            <w:snapToGrid w:val="0"/>
            <w:sz w:val="14"/>
          </w:rPr>
          <w:fldChar w:fldCharType="separate"/>
        </w:r>
        <w:r>
          <w:rPr>
            <w:noProof/>
            <w:snapToGrid w:val="0"/>
            <w:sz w:val="14"/>
          </w:rPr>
          <w:t>23</w:t>
        </w:r>
        <w:r>
          <w:rPr>
            <w:snapToGrid w:val="0"/>
            <w:sz w:val="14"/>
          </w:rPr>
          <w:fldChar w:fldCharType="end"/>
        </w:r>
        <w:r>
          <w:rPr>
            <w:snapToGrid w:val="0"/>
            <w:sz w:val="14"/>
          </w:rPr>
          <w:t>(</w:t>
        </w:r>
        <w:r>
          <w:rPr>
            <w:snapToGrid w:val="0"/>
            <w:sz w:val="14"/>
          </w:rPr>
          <w:fldChar w:fldCharType="begin"/>
        </w:r>
        <w:r>
          <w:rPr>
            <w:snapToGrid w:val="0"/>
            <w:sz w:val="14"/>
          </w:rPr>
          <w:instrText xml:space="preserve"> NUMPAGES </w:instrText>
        </w:r>
        <w:r>
          <w:rPr>
            <w:snapToGrid w:val="0"/>
            <w:sz w:val="14"/>
          </w:rPr>
          <w:fldChar w:fldCharType="separate"/>
        </w:r>
        <w:r>
          <w:rPr>
            <w:noProof/>
            <w:snapToGrid w:val="0"/>
            <w:sz w:val="14"/>
          </w:rPr>
          <w:t>24</w:t>
        </w:r>
        <w:r>
          <w:rPr>
            <w:snapToGrid w:val="0"/>
            <w:sz w:val="14"/>
          </w:rPr>
          <w:fldChar w:fldCharType="end"/>
        </w:r>
        <w:r>
          <w:rPr>
            <w:snapToGrid w:val="0"/>
            <w:sz w:val="14"/>
          </w:rPr>
          <w:t>)</w:t>
        </w:r>
      </w:p>
      <w:p w14:paraId="60E3F00F" w14:textId="17AAF7FD" w:rsidR="00101361" w:rsidRDefault="00E81BD8" w:rsidP="00053FD6">
        <w:pPr>
          <w:pStyle w:val="Sidfot"/>
          <w:tabs>
            <w:tab w:val="clear" w:pos="4819"/>
            <w:tab w:val="left" w:pos="3686"/>
            <w:tab w:val="left" w:pos="4253"/>
            <w:tab w:val="left" w:pos="6804"/>
          </w:tabs>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5" w:type="dxa"/>
      <w:tblLayout w:type="fixed"/>
      <w:tblCellMar>
        <w:left w:w="70" w:type="dxa"/>
        <w:right w:w="70" w:type="dxa"/>
      </w:tblCellMar>
      <w:tblLook w:val="0000" w:firstRow="0" w:lastRow="0" w:firstColumn="0" w:lastColumn="0" w:noHBand="0" w:noVBand="0"/>
    </w:tblPr>
    <w:tblGrid>
      <w:gridCol w:w="3539"/>
      <w:gridCol w:w="593"/>
      <w:gridCol w:w="5093"/>
    </w:tblGrid>
    <w:tr w:rsidR="00101361" w14:paraId="299EA6D8" w14:textId="77777777" w:rsidTr="00430CF6">
      <w:tc>
        <w:tcPr>
          <w:tcW w:w="3539" w:type="dxa"/>
        </w:tcPr>
        <w:p w14:paraId="0DB22508" w14:textId="6D5791B6" w:rsidR="00101361" w:rsidRDefault="00101361">
          <w:pPr>
            <w:pStyle w:val="Sidfot"/>
            <w:tabs>
              <w:tab w:val="clear" w:pos="4819"/>
              <w:tab w:val="left" w:pos="3686"/>
              <w:tab w:val="left" w:pos="4253"/>
              <w:tab w:val="left" w:pos="6804"/>
            </w:tabs>
            <w:rPr>
              <w:sz w:val="14"/>
            </w:rPr>
          </w:pPr>
        </w:p>
      </w:tc>
      <w:tc>
        <w:tcPr>
          <w:tcW w:w="593" w:type="dxa"/>
        </w:tcPr>
        <w:p w14:paraId="06436672" w14:textId="30AD662A" w:rsidR="00101361" w:rsidRDefault="00101361">
          <w:pPr>
            <w:pStyle w:val="Sidfot"/>
            <w:tabs>
              <w:tab w:val="clear" w:pos="4819"/>
              <w:tab w:val="left" w:pos="3686"/>
              <w:tab w:val="left" w:pos="4253"/>
              <w:tab w:val="left" w:pos="6804"/>
            </w:tabs>
            <w:rPr>
              <w:sz w:val="14"/>
            </w:rPr>
          </w:pPr>
        </w:p>
      </w:tc>
      <w:tc>
        <w:tcPr>
          <w:tcW w:w="5093" w:type="dxa"/>
        </w:tcPr>
        <w:p w14:paraId="62BDE247" w14:textId="36D8A7E2" w:rsidR="00101361" w:rsidRDefault="00101361">
          <w:pPr>
            <w:pStyle w:val="Sidfot"/>
            <w:tabs>
              <w:tab w:val="clear" w:pos="4819"/>
              <w:tab w:val="left" w:pos="3686"/>
              <w:tab w:val="left" w:pos="4253"/>
              <w:tab w:val="left" w:pos="6804"/>
            </w:tabs>
            <w:rPr>
              <w:sz w:val="14"/>
            </w:rPr>
          </w:pPr>
        </w:p>
      </w:tc>
    </w:tr>
    <w:tr w:rsidR="00101361" w14:paraId="209B0FDD" w14:textId="77777777" w:rsidTr="00430CF6">
      <w:trPr>
        <w:cantSplit/>
      </w:trPr>
      <w:tc>
        <w:tcPr>
          <w:tcW w:w="3539" w:type="dxa"/>
        </w:tcPr>
        <w:p w14:paraId="46737945" w14:textId="77777777" w:rsidR="00101361" w:rsidRDefault="00101361">
          <w:pPr>
            <w:pStyle w:val="Sidfot"/>
            <w:tabs>
              <w:tab w:val="clear" w:pos="4819"/>
              <w:tab w:val="left" w:pos="3686"/>
              <w:tab w:val="left" w:pos="4253"/>
              <w:tab w:val="left" w:pos="6804"/>
            </w:tabs>
            <w:rPr>
              <w:sz w:val="14"/>
            </w:rPr>
          </w:pPr>
        </w:p>
      </w:tc>
      <w:tc>
        <w:tcPr>
          <w:tcW w:w="593" w:type="dxa"/>
        </w:tcPr>
        <w:p w14:paraId="57002CDF" w14:textId="77777777" w:rsidR="00101361" w:rsidRDefault="00101361">
          <w:pPr>
            <w:pStyle w:val="Sidfot"/>
            <w:tabs>
              <w:tab w:val="clear" w:pos="4819"/>
              <w:tab w:val="left" w:pos="3686"/>
              <w:tab w:val="left" w:pos="4253"/>
              <w:tab w:val="left" w:pos="6804"/>
            </w:tabs>
            <w:rPr>
              <w:sz w:val="14"/>
            </w:rPr>
          </w:pPr>
        </w:p>
      </w:tc>
      <w:tc>
        <w:tcPr>
          <w:tcW w:w="5093" w:type="dxa"/>
        </w:tcPr>
        <w:p w14:paraId="3CC65AED" w14:textId="50FBDDD4" w:rsidR="00101361" w:rsidRDefault="00101361">
          <w:pPr>
            <w:pStyle w:val="Sidfot"/>
            <w:tabs>
              <w:tab w:val="clear" w:pos="4819"/>
              <w:tab w:val="left" w:pos="3686"/>
              <w:tab w:val="left" w:pos="4253"/>
              <w:tab w:val="left" w:pos="6804"/>
            </w:tabs>
            <w:jc w:val="right"/>
            <w:rPr>
              <w:sz w:val="14"/>
            </w:rPr>
          </w:pPr>
          <w:r>
            <w:rPr>
              <w:snapToGrid w:val="0"/>
              <w:sz w:val="14"/>
            </w:rPr>
            <w:fldChar w:fldCharType="begin"/>
          </w:r>
          <w:r>
            <w:rPr>
              <w:snapToGrid w:val="0"/>
              <w:sz w:val="14"/>
            </w:rPr>
            <w:instrText xml:space="preserve"> PAGE </w:instrText>
          </w:r>
          <w:r>
            <w:rPr>
              <w:snapToGrid w:val="0"/>
              <w:sz w:val="14"/>
            </w:rPr>
            <w:fldChar w:fldCharType="separate"/>
          </w:r>
          <w:r>
            <w:rPr>
              <w:noProof/>
              <w:snapToGrid w:val="0"/>
              <w:sz w:val="14"/>
            </w:rPr>
            <w:t>1</w:t>
          </w:r>
          <w:r>
            <w:rPr>
              <w:snapToGrid w:val="0"/>
              <w:sz w:val="14"/>
            </w:rPr>
            <w:fldChar w:fldCharType="end"/>
          </w:r>
          <w:r>
            <w:rPr>
              <w:snapToGrid w:val="0"/>
              <w:sz w:val="14"/>
            </w:rPr>
            <w:t>(</w:t>
          </w:r>
          <w:r>
            <w:rPr>
              <w:snapToGrid w:val="0"/>
              <w:sz w:val="14"/>
            </w:rPr>
            <w:fldChar w:fldCharType="begin"/>
          </w:r>
          <w:r>
            <w:rPr>
              <w:snapToGrid w:val="0"/>
              <w:sz w:val="14"/>
            </w:rPr>
            <w:instrText xml:space="preserve"> NUMPAGES </w:instrText>
          </w:r>
          <w:r>
            <w:rPr>
              <w:snapToGrid w:val="0"/>
              <w:sz w:val="14"/>
            </w:rPr>
            <w:fldChar w:fldCharType="separate"/>
          </w:r>
          <w:r>
            <w:rPr>
              <w:noProof/>
              <w:snapToGrid w:val="0"/>
              <w:sz w:val="14"/>
            </w:rPr>
            <w:t>24</w:t>
          </w:r>
          <w:r>
            <w:rPr>
              <w:snapToGrid w:val="0"/>
              <w:sz w:val="14"/>
            </w:rPr>
            <w:fldChar w:fldCharType="end"/>
          </w:r>
          <w:r>
            <w:rPr>
              <w:snapToGrid w:val="0"/>
              <w:sz w:val="14"/>
            </w:rPr>
            <w:t>)</w:t>
          </w:r>
        </w:p>
      </w:tc>
    </w:tr>
  </w:tbl>
  <w:p w14:paraId="6D4F676B" w14:textId="1A3F5369" w:rsidR="00101361" w:rsidRDefault="001013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046C" w14:textId="77777777" w:rsidR="00101361" w:rsidRDefault="00101361">
      <w:r>
        <w:separator/>
      </w:r>
    </w:p>
  </w:footnote>
  <w:footnote w:type="continuationSeparator" w:id="0">
    <w:p w14:paraId="4E9FCF3C" w14:textId="77777777" w:rsidR="00101361" w:rsidRDefault="00101361">
      <w:r>
        <w:continuationSeparator/>
      </w:r>
    </w:p>
  </w:footnote>
  <w:footnote w:type="continuationNotice" w:id="1">
    <w:p w14:paraId="57288DF3" w14:textId="77777777" w:rsidR="00101361" w:rsidRDefault="00101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8294" w14:textId="77777777" w:rsidR="00101361" w:rsidRDefault="00101361" w:rsidP="008002AD">
    <w:pPr>
      <w:pStyle w:val="eAvropBrd"/>
      <w:ind w:left="284"/>
    </w:pPr>
    <w:r w:rsidRPr="001D64E7">
      <w:t xml:space="preserve">Anmärkning: </w:t>
    </w:r>
    <w:r w:rsidRPr="00CD66CF">
      <w:rPr>
        <w:color w:val="0000FF"/>
      </w:rPr>
      <w:t>T</w:t>
    </w:r>
    <w:r>
      <w:rPr>
        <w:color w:val="0000FF"/>
      </w:rPr>
      <w:t xml:space="preserve">ext markerad med blå färg </w:t>
    </w:r>
    <w:r w:rsidRPr="00CD66CF">
      <w:rPr>
        <w:color w:val="0000FF"/>
      </w:rPr>
      <w:t>kommer att fastställas i samband med upprättandet av upphandlingskontraktet.</w:t>
    </w:r>
  </w:p>
  <w:p w14:paraId="35254479" w14:textId="77777777" w:rsidR="00101361" w:rsidRDefault="0010136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E"/>
    <w:multiLevelType w:val="singleLevel"/>
    <w:tmpl w:val="26A626AA"/>
    <w:lvl w:ilvl="0">
      <w:start w:val="1"/>
      <w:numFmt w:val="decimal"/>
      <w:pStyle w:val="Numreradlista3"/>
      <w:lvlText w:val="%1."/>
      <w:lvlJc w:val="left"/>
      <w:pPr>
        <w:tabs>
          <w:tab w:val="num" w:pos="926"/>
        </w:tabs>
        <w:ind w:left="926" w:hanging="360"/>
      </w:pPr>
    </w:lvl>
  </w:abstractNum>
  <w:abstractNum w:abstractNumId="1" w15:restartNumberingAfterBreak="1">
    <w:nsid w:val="FFFFFF7F"/>
    <w:multiLevelType w:val="multilevel"/>
    <w:tmpl w:val="231EB8DE"/>
    <w:lvl w:ilvl="0">
      <w:start w:val="1"/>
      <w:numFmt w:val="decimal"/>
      <w:pStyle w:val="Numreradlista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1">
    <w:nsid w:val="FFFFFF88"/>
    <w:multiLevelType w:val="singleLevel"/>
    <w:tmpl w:val="52B69526"/>
    <w:lvl w:ilvl="0">
      <w:start w:val="1"/>
      <w:numFmt w:val="decimal"/>
      <w:pStyle w:val="Numreradlista"/>
      <w:lvlText w:val="%1."/>
      <w:lvlJc w:val="left"/>
      <w:pPr>
        <w:tabs>
          <w:tab w:val="num" w:pos="360"/>
        </w:tabs>
        <w:ind w:left="360" w:hanging="360"/>
      </w:pPr>
    </w:lvl>
  </w:abstractNum>
  <w:abstractNum w:abstractNumId="3" w15:restartNumberingAfterBreak="1">
    <w:nsid w:val="FFFFFF89"/>
    <w:multiLevelType w:val="singleLevel"/>
    <w:tmpl w:val="7FECE360"/>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4BA0149"/>
    <w:multiLevelType w:val="hybridMultilevel"/>
    <w:tmpl w:val="BBA2CB3E"/>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5" w15:restartNumberingAfterBreak="0">
    <w:nsid w:val="0DEE04EF"/>
    <w:multiLevelType w:val="hybridMultilevel"/>
    <w:tmpl w:val="BBAAFE0C"/>
    <w:lvl w:ilvl="0" w:tplc="7F382D64">
      <w:numFmt w:val="bullet"/>
      <w:lvlText w:val="-"/>
      <w:lvlJc w:val="left"/>
      <w:pPr>
        <w:ind w:left="1778" w:hanging="360"/>
      </w:pPr>
      <w:rPr>
        <w:rFonts w:ascii="Verdana" w:eastAsia="Times New Roman" w:hAnsi="Verdana"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6" w15:restartNumberingAfterBreak="1">
    <w:nsid w:val="142B6915"/>
    <w:multiLevelType w:val="multilevel"/>
    <w:tmpl w:val="D326FAC8"/>
    <w:lvl w:ilvl="0">
      <w:start w:val="1"/>
      <w:numFmt w:val="decimal"/>
      <w:pStyle w:val="Avtalspunkter11"/>
      <w:lvlText w:val="%1."/>
      <w:lvlJc w:val="left"/>
      <w:pPr>
        <w:tabs>
          <w:tab w:val="num" w:pos="360"/>
        </w:tabs>
        <w:ind w:left="360" w:hanging="360"/>
      </w:pPr>
      <w:rPr>
        <w:rFonts w:hint="default"/>
      </w:rPr>
    </w:lvl>
    <w:lvl w:ilvl="1">
      <w:start w:val="1"/>
      <w:numFmt w:val="decimal"/>
      <w:pStyle w:val="Avtalspunkter1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6EA3C16"/>
    <w:multiLevelType w:val="hybridMultilevel"/>
    <w:tmpl w:val="181C3882"/>
    <w:lvl w:ilvl="0" w:tplc="FBCEC166">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8" w15:restartNumberingAfterBreak="0">
    <w:nsid w:val="17070BA0"/>
    <w:multiLevelType w:val="hybridMultilevel"/>
    <w:tmpl w:val="477CDC0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18D84458"/>
    <w:multiLevelType w:val="hybridMultilevel"/>
    <w:tmpl w:val="15C2114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0" w15:restartNumberingAfterBreak="0">
    <w:nsid w:val="18EF4ABC"/>
    <w:multiLevelType w:val="hybridMultilevel"/>
    <w:tmpl w:val="7A1C1C3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1" w15:restartNumberingAfterBreak="0">
    <w:nsid w:val="1BFB248C"/>
    <w:multiLevelType w:val="hybridMultilevel"/>
    <w:tmpl w:val="81B47CA2"/>
    <w:lvl w:ilvl="0" w:tplc="CF78A5C2">
      <w:start w:val="1"/>
      <w:numFmt w:val="decimal"/>
      <w:pStyle w:val="Mallpunktlista"/>
      <w:lvlText w:val="%1."/>
      <w:lvlJc w:val="left"/>
      <w:pPr>
        <w:tabs>
          <w:tab w:val="num" w:pos="720"/>
        </w:tabs>
        <w:ind w:left="720" w:hanging="720"/>
      </w:pPr>
    </w:lvl>
    <w:lvl w:ilvl="1" w:tplc="76F87918">
      <w:start w:val="1"/>
      <w:numFmt w:val="decimal"/>
      <w:lvlText w:val="%2."/>
      <w:lvlJc w:val="left"/>
      <w:pPr>
        <w:tabs>
          <w:tab w:val="num" w:pos="1440"/>
        </w:tabs>
        <w:ind w:left="1440" w:hanging="720"/>
      </w:pPr>
    </w:lvl>
    <w:lvl w:ilvl="2" w:tplc="1D523E44">
      <w:start w:val="1"/>
      <w:numFmt w:val="decimal"/>
      <w:lvlText w:val="%3."/>
      <w:lvlJc w:val="left"/>
      <w:pPr>
        <w:tabs>
          <w:tab w:val="num" w:pos="2160"/>
        </w:tabs>
        <w:ind w:left="2160" w:hanging="720"/>
      </w:pPr>
    </w:lvl>
    <w:lvl w:ilvl="3" w:tplc="329880EA">
      <w:start w:val="1"/>
      <w:numFmt w:val="decimal"/>
      <w:lvlText w:val="%4."/>
      <w:lvlJc w:val="left"/>
      <w:pPr>
        <w:tabs>
          <w:tab w:val="num" w:pos="2880"/>
        </w:tabs>
        <w:ind w:left="2880" w:hanging="720"/>
      </w:pPr>
    </w:lvl>
    <w:lvl w:ilvl="4" w:tplc="EFDA42C2">
      <w:start w:val="1"/>
      <w:numFmt w:val="decimal"/>
      <w:lvlText w:val="%5."/>
      <w:lvlJc w:val="left"/>
      <w:pPr>
        <w:tabs>
          <w:tab w:val="num" w:pos="3600"/>
        </w:tabs>
        <w:ind w:left="3600" w:hanging="720"/>
      </w:pPr>
    </w:lvl>
    <w:lvl w:ilvl="5" w:tplc="5CDAA36E">
      <w:start w:val="1"/>
      <w:numFmt w:val="decimal"/>
      <w:lvlText w:val="%6."/>
      <w:lvlJc w:val="left"/>
      <w:pPr>
        <w:tabs>
          <w:tab w:val="num" w:pos="4320"/>
        </w:tabs>
        <w:ind w:left="4320" w:hanging="720"/>
      </w:pPr>
    </w:lvl>
    <w:lvl w:ilvl="6" w:tplc="1B282AF4">
      <w:start w:val="1"/>
      <w:numFmt w:val="decimal"/>
      <w:lvlText w:val="%7."/>
      <w:lvlJc w:val="left"/>
      <w:pPr>
        <w:tabs>
          <w:tab w:val="num" w:pos="5040"/>
        </w:tabs>
        <w:ind w:left="5040" w:hanging="720"/>
      </w:pPr>
    </w:lvl>
    <w:lvl w:ilvl="7" w:tplc="4D80AAD2">
      <w:start w:val="1"/>
      <w:numFmt w:val="decimal"/>
      <w:lvlText w:val="%8."/>
      <w:lvlJc w:val="left"/>
      <w:pPr>
        <w:tabs>
          <w:tab w:val="num" w:pos="5760"/>
        </w:tabs>
        <w:ind w:left="5760" w:hanging="720"/>
      </w:pPr>
    </w:lvl>
    <w:lvl w:ilvl="8" w:tplc="DB18B230">
      <w:start w:val="1"/>
      <w:numFmt w:val="decimal"/>
      <w:lvlText w:val="%9."/>
      <w:lvlJc w:val="left"/>
      <w:pPr>
        <w:tabs>
          <w:tab w:val="num" w:pos="6480"/>
        </w:tabs>
        <w:ind w:left="6480" w:hanging="720"/>
      </w:pPr>
    </w:lvl>
  </w:abstractNum>
  <w:abstractNum w:abstractNumId="12" w15:restartNumberingAfterBreak="0">
    <w:nsid w:val="1FDE499D"/>
    <w:multiLevelType w:val="hybridMultilevel"/>
    <w:tmpl w:val="D88AE4A6"/>
    <w:lvl w:ilvl="0" w:tplc="4E4ADD70">
      <w:start w:val="1"/>
      <w:numFmt w:val="decimal"/>
      <w:lvlText w:val="%1."/>
      <w:lvlJc w:val="left"/>
      <w:pPr>
        <w:tabs>
          <w:tab w:val="num" w:pos="1778"/>
        </w:tabs>
        <w:ind w:left="1778" w:hanging="360"/>
      </w:pPr>
      <w:rPr>
        <w:rFonts w:hint="default"/>
        <w:sz w:val="18"/>
        <w:szCs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1FF66151"/>
    <w:multiLevelType w:val="hybridMultilevel"/>
    <w:tmpl w:val="3ED6F54A"/>
    <w:lvl w:ilvl="0" w:tplc="08D8B7FE">
      <w:start w:val="1"/>
      <w:numFmt w:val="decimal"/>
      <w:pStyle w:val="Mallnummerlista1"/>
      <w:lvlText w:val="%1."/>
      <w:lvlJc w:val="left"/>
      <w:pPr>
        <w:tabs>
          <w:tab w:val="num" w:pos="2571"/>
        </w:tabs>
        <w:ind w:left="2552" w:hanging="341"/>
      </w:pPr>
      <w:rPr>
        <w:rFonts w:hint="default"/>
      </w:rPr>
    </w:lvl>
    <w:lvl w:ilvl="1" w:tplc="041D0019">
      <w:start w:val="1"/>
      <w:numFmt w:val="lowerLetter"/>
      <w:lvlText w:val="%2."/>
      <w:lvlJc w:val="left"/>
      <w:pPr>
        <w:tabs>
          <w:tab w:val="num" w:pos="3651"/>
        </w:tabs>
        <w:ind w:left="3651" w:hanging="360"/>
      </w:pPr>
    </w:lvl>
    <w:lvl w:ilvl="2" w:tplc="041D001B" w:tentative="1">
      <w:start w:val="1"/>
      <w:numFmt w:val="lowerRoman"/>
      <w:lvlText w:val="%3."/>
      <w:lvlJc w:val="right"/>
      <w:pPr>
        <w:tabs>
          <w:tab w:val="num" w:pos="4371"/>
        </w:tabs>
        <w:ind w:left="4371" w:hanging="180"/>
      </w:pPr>
    </w:lvl>
    <w:lvl w:ilvl="3" w:tplc="041D000F" w:tentative="1">
      <w:start w:val="1"/>
      <w:numFmt w:val="decimal"/>
      <w:lvlText w:val="%4."/>
      <w:lvlJc w:val="left"/>
      <w:pPr>
        <w:tabs>
          <w:tab w:val="num" w:pos="5091"/>
        </w:tabs>
        <w:ind w:left="5091" w:hanging="360"/>
      </w:pPr>
    </w:lvl>
    <w:lvl w:ilvl="4" w:tplc="041D0019" w:tentative="1">
      <w:start w:val="1"/>
      <w:numFmt w:val="lowerLetter"/>
      <w:lvlText w:val="%5."/>
      <w:lvlJc w:val="left"/>
      <w:pPr>
        <w:tabs>
          <w:tab w:val="num" w:pos="5811"/>
        </w:tabs>
        <w:ind w:left="5811" w:hanging="360"/>
      </w:pPr>
    </w:lvl>
    <w:lvl w:ilvl="5" w:tplc="041D001B" w:tentative="1">
      <w:start w:val="1"/>
      <w:numFmt w:val="lowerRoman"/>
      <w:lvlText w:val="%6."/>
      <w:lvlJc w:val="right"/>
      <w:pPr>
        <w:tabs>
          <w:tab w:val="num" w:pos="6531"/>
        </w:tabs>
        <w:ind w:left="6531" w:hanging="180"/>
      </w:pPr>
    </w:lvl>
    <w:lvl w:ilvl="6" w:tplc="041D000F" w:tentative="1">
      <w:start w:val="1"/>
      <w:numFmt w:val="decimal"/>
      <w:lvlText w:val="%7."/>
      <w:lvlJc w:val="left"/>
      <w:pPr>
        <w:tabs>
          <w:tab w:val="num" w:pos="7251"/>
        </w:tabs>
        <w:ind w:left="7251" w:hanging="360"/>
      </w:pPr>
    </w:lvl>
    <w:lvl w:ilvl="7" w:tplc="041D0019" w:tentative="1">
      <w:start w:val="1"/>
      <w:numFmt w:val="lowerLetter"/>
      <w:lvlText w:val="%8."/>
      <w:lvlJc w:val="left"/>
      <w:pPr>
        <w:tabs>
          <w:tab w:val="num" w:pos="7971"/>
        </w:tabs>
        <w:ind w:left="7971" w:hanging="360"/>
      </w:pPr>
    </w:lvl>
    <w:lvl w:ilvl="8" w:tplc="041D001B" w:tentative="1">
      <w:start w:val="1"/>
      <w:numFmt w:val="lowerRoman"/>
      <w:lvlText w:val="%9."/>
      <w:lvlJc w:val="right"/>
      <w:pPr>
        <w:tabs>
          <w:tab w:val="num" w:pos="8691"/>
        </w:tabs>
        <w:ind w:left="8691" w:hanging="180"/>
      </w:pPr>
    </w:lvl>
  </w:abstractNum>
  <w:abstractNum w:abstractNumId="14" w15:restartNumberingAfterBreak="0">
    <w:nsid w:val="22874BD1"/>
    <w:multiLevelType w:val="hybridMultilevel"/>
    <w:tmpl w:val="85B04C5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5" w15:restartNumberingAfterBreak="0">
    <w:nsid w:val="300150E1"/>
    <w:multiLevelType w:val="hybridMultilevel"/>
    <w:tmpl w:val="14264EA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6" w15:restartNumberingAfterBreak="0">
    <w:nsid w:val="33BD1536"/>
    <w:multiLevelType w:val="hybridMultilevel"/>
    <w:tmpl w:val="EA545A9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7" w15:restartNumberingAfterBreak="0">
    <w:nsid w:val="371B3A1F"/>
    <w:multiLevelType w:val="multilevel"/>
    <w:tmpl w:val="748243E0"/>
    <w:lvl w:ilvl="0">
      <w:start w:val="1"/>
      <w:numFmt w:val="decimal"/>
      <w:pStyle w:val="eAvrop1"/>
      <w:lvlText w:val="%1"/>
      <w:lvlJc w:val="left"/>
      <w:pPr>
        <w:tabs>
          <w:tab w:val="num" w:pos="1486"/>
        </w:tabs>
        <w:ind w:left="1486" w:hanging="1202"/>
      </w:pPr>
      <w:rPr>
        <w:rFonts w:ascii="Verdana" w:hAnsi="Verdana" w:hint="default"/>
        <w:b/>
        <w:i w:val="0"/>
        <w:color w:val="auto"/>
        <w:sz w:val="24"/>
        <w:szCs w:val="24"/>
      </w:rPr>
    </w:lvl>
    <w:lvl w:ilvl="1">
      <w:start w:val="1"/>
      <w:numFmt w:val="decimal"/>
      <w:pStyle w:val="eAvrop2"/>
      <w:lvlText w:val="%1.%2"/>
      <w:lvlJc w:val="left"/>
      <w:pPr>
        <w:tabs>
          <w:tab w:val="num" w:pos="1486"/>
        </w:tabs>
        <w:ind w:left="1486" w:hanging="1032"/>
      </w:pPr>
      <w:rPr>
        <w:rFonts w:ascii="Verdana" w:hAnsi="Verdana" w:hint="default"/>
        <w:b/>
        <w:i w:val="0"/>
        <w:color w:val="auto"/>
        <w:sz w:val="20"/>
        <w:szCs w:val="22"/>
      </w:rPr>
    </w:lvl>
    <w:lvl w:ilvl="2">
      <w:start w:val="1"/>
      <w:numFmt w:val="decimal"/>
      <w:pStyle w:val="eAvrop3"/>
      <w:lvlText w:val="%1.%2.%3"/>
      <w:lvlJc w:val="left"/>
      <w:pPr>
        <w:tabs>
          <w:tab w:val="num" w:pos="1969"/>
        </w:tabs>
        <w:ind w:left="1969" w:hanging="976"/>
      </w:pPr>
      <w:rPr>
        <w:rFonts w:ascii="Verdana" w:hAnsi="Verdana" w:hint="default"/>
        <w:color w:val="auto"/>
        <w:sz w:val="18"/>
        <w:szCs w:val="18"/>
      </w:rPr>
    </w:lvl>
    <w:lvl w:ilvl="3">
      <w:start w:val="1"/>
      <w:numFmt w:val="decimal"/>
      <w:lvlText w:val="%1.%2.%3.%4."/>
      <w:lvlJc w:val="left"/>
      <w:pPr>
        <w:tabs>
          <w:tab w:val="num" w:pos="4722"/>
        </w:tabs>
        <w:ind w:left="4290" w:hanging="648"/>
      </w:pPr>
      <w:rPr>
        <w:rFonts w:hint="default"/>
      </w:rPr>
    </w:lvl>
    <w:lvl w:ilvl="4">
      <w:start w:val="1"/>
      <w:numFmt w:val="decimal"/>
      <w:lvlText w:val="%1.%2.%3.%4.%5."/>
      <w:lvlJc w:val="left"/>
      <w:pPr>
        <w:tabs>
          <w:tab w:val="num" w:pos="5082"/>
        </w:tabs>
        <w:ind w:left="4794" w:hanging="792"/>
      </w:pPr>
      <w:rPr>
        <w:rFonts w:hint="default"/>
      </w:rPr>
    </w:lvl>
    <w:lvl w:ilvl="5">
      <w:start w:val="1"/>
      <w:numFmt w:val="decimal"/>
      <w:lvlText w:val="%1.%2.%3.%4.%5.%6."/>
      <w:lvlJc w:val="left"/>
      <w:pPr>
        <w:tabs>
          <w:tab w:val="num" w:pos="5802"/>
        </w:tabs>
        <w:ind w:left="5298" w:hanging="936"/>
      </w:pPr>
      <w:rPr>
        <w:rFonts w:hint="default"/>
      </w:rPr>
    </w:lvl>
    <w:lvl w:ilvl="6">
      <w:start w:val="1"/>
      <w:numFmt w:val="decimal"/>
      <w:lvlText w:val="%1.%2.%3.%4.%5.%6.%7."/>
      <w:lvlJc w:val="left"/>
      <w:pPr>
        <w:tabs>
          <w:tab w:val="num" w:pos="6162"/>
        </w:tabs>
        <w:ind w:left="5802" w:hanging="1080"/>
      </w:pPr>
      <w:rPr>
        <w:rFonts w:hint="default"/>
      </w:rPr>
    </w:lvl>
    <w:lvl w:ilvl="7">
      <w:start w:val="1"/>
      <w:numFmt w:val="decimal"/>
      <w:lvlText w:val="%1.%2.%3.%4.%5.%6.%7.%8."/>
      <w:lvlJc w:val="left"/>
      <w:pPr>
        <w:tabs>
          <w:tab w:val="num" w:pos="6882"/>
        </w:tabs>
        <w:ind w:left="6306" w:hanging="1224"/>
      </w:pPr>
      <w:rPr>
        <w:rFonts w:hint="default"/>
      </w:rPr>
    </w:lvl>
    <w:lvl w:ilvl="8">
      <w:start w:val="1"/>
      <w:numFmt w:val="decimal"/>
      <w:lvlText w:val="%1.%2.%3.%4.%5.%6.%7.%8.%9."/>
      <w:lvlJc w:val="left"/>
      <w:pPr>
        <w:tabs>
          <w:tab w:val="num" w:pos="7242"/>
        </w:tabs>
        <w:ind w:left="6882" w:hanging="1440"/>
      </w:pPr>
      <w:rPr>
        <w:rFonts w:hint="default"/>
      </w:rPr>
    </w:lvl>
  </w:abstractNum>
  <w:abstractNum w:abstractNumId="18" w15:restartNumberingAfterBreak="0">
    <w:nsid w:val="3875298C"/>
    <w:multiLevelType w:val="hybridMultilevel"/>
    <w:tmpl w:val="4834856C"/>
    <w:lvl w:ilvl="0" w:tplc="A118AC2A">
      <w:numFmt w:val="bullet"/>
      <w:lvlText w:val="-"/>
      <w:lvlJc w:val="left"/>
      <w:pPr>
        <w:ind w:left="1778" w:hanging="360"/>
      </w:pPr>
      <w:rPr>
        <w:rFonts w:ascii="Verdana" w:eastAsia="Times New Roman" w:hAnsi="Verdana"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9" w15:restartNumberingAfterBreak="0">
    <w:nsid w:val="49447F92"/>
    <w:multiLevelType w:val="hybridMultilevel"/>
    <w:tmpl w:val="D590971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0" w15:restartNumberingAfterBreak="1">
    <w:nsid w:val="577163E2"/>
    <w:multiLevelType w:val="multilevel"/>
    <w:tmpl w:val="0C76459E"/>
    <w:lvl w:ilvl="0">
      <w:start w:val="1"/>
      <w:numFmt w:val="decimal"/>
      <w:pStyle w:val="Mallrubrik1"/>
      <w:lvlText w:val="%1"/>
      <w:lvlJc w:val="left"/>
      <w:pPr>
        <w:tabs>
          <w:tab w:val="num" w:pos="567"/>
        </w:tabs>
        <w:ind w:left="567" w:hanging="567"/>
      </w:pPr>
      <w:rPr>
        <w:rFonts w:hint="default"/>
      </w:rPr>
    </w:lvl>
    <w:lvl w:ilvl="1">
      <w:start w:val="1"/>
      <w:numFmt w:val="decimal"/>
      <w:pStyle w:val="Mallrubrik2"/>
      <w:isLgl/>
      <w:lvlText w:val="%1.%2"/>
      <w:lvlJc w:val="left"/>
      <w:pPr>
        <w:tabs>
          <w:tab w:val="num" w:pos="550"/>
        </w:tabs>
        <w:ind w:left="550" w:hanging="550"/>
      </w:pPr>
      <w:rPr>
        <w:rFonts w:hint="default"/>
      </w:rPr>
    </w:lvl>
    <w:lvl w:ilvl="2">
      <w:start w:val="1"/>
      <w:numFmt w:val="decimal"/>
      <w:pStyle w:val="Mallrubrik3"/>
      <w:isLgl/>
      <w:lvlText w:val="%1.%2.%3"/>
      <w:lvlJc w:val="left"/>
      <w:pPr>
        <w:tabs>
          <w:tab w:val="num" w:pos="720"/>
        </w:tabs>
        <w:ind w:left="0" w:firstLine="0"/>
      </w:pPr>
      <w:rPr>
        <w:rFonts w:hint="default"/>
      </w:rPr>
    </w:lvl>
    <w:lvl w:ilvl="3">
      <w:start w:val="1"/>
      <w:numFmt w:val="decimal"/>
      <w:isLgl/>
      <w:lvlText w:val="%1.%2.%3.%4"/>
      <w:lvlJc w:val="left"/>
      <w:pPr>
        <w:tabs>
          <w:tab w:val="num" w:pos="941"/>
        </w:tabs>
        <w:ind w:left="941" w:hanging="1185"/>
      </w:pPr>
      <w:rPr>
        <w:rFonts w:hint="default"/>
      </w:rPr>
    </w:lvl>
    <w:lvl w:ilvl="4">
      <w:start w:val="1"/>
      <w:numFmt w:val="decimal"/>
      <w:isLgl/>
      <w:lvlText w:val="%1.%2.%3.%4.%5"/>
      <w:lvlJc w:val="left"/>
      <w:pPr>
        <w:tabs>
          <w:tab w:val="num" w:pos="941"/>
        </w:tabs>
        <w:ind w:left="941" w:hanging="1185"/>
      </w:pPr>
      <w:rPr>
        <w:rFonts w:hint="default"/>
      </w:rPr>
    </w:lvl>
    <w:lvl w:ilvl="5">
      <w:start w:val="1"/>
      <w:numFmt w:val="decimal"/>
      <w:isLgl/>
      <w:lvlText w:val="%1.%2.%3.%4.%5.%6"/>
      <w:lvlJc w:val="left"/>
      <w:pPr>
        <w:tabs>
          <w:tab w:val="num" w:pos="941"/>
        </w:tabs>
        <w:ind w:left="941" w:hanging="1185"/>
      </w:pPr>
      <w:rPr>
        <w:rFonts w:hint="default"/>
      </w:rPr>
    </w:lvl>
    <w:lvl w:ilvl="6">
      <w:start w:val="1"/>
      <w:numFmt w:val="decimal"/>
      <w:isLgl/>
      <w:lvlText w:val="%1.%2.%3.%4.%5.%6.%7"/>
      <w:lvlJc w:val="left"/>
      <w:pPr>
        <w:tabs>
          <w:tab w:val="num" w:pos="1196"/>
        </w:tabs>
        <w:ind w:left="1196" w:hanging="1440"/>
      </w:pPr>
      <w:rPr>
        <w:rFonts w:hint="default"/>
      </w:rPr>
    </w:lvl>
    <w:lvl w:ilvl="7">
      <w:start w:val="1"/>
      <w:numFmt w:val="decimal"/>
      <w:isLgl/>
      <w:lvlText w:val="%1.%2.%3.%4.%5.%6.%7.%8"/>
      <w:lvlJc w:val="left"/>
      <w:pPr>
        <w:tabs>
          <w:tab w:val="num" w:pos="1196"/>
        </w:tabs>
        <w:ind w:left="1196" w:hanging="1440"/>
      </w:pPr>
      <w:rPr>
        <w:rFonts w:hint="default"/>
      </w:rPr>
    </w:lvl>
    <w:lvl w:ilvl="8">
      <w:start w:val="1"/>
      <w:numFmt w:val="decimal"/>
      <w:isLgl/>
      <w:lvlText w:val="%1.%2.%3.%4.%5.%6.%7.%8.%9"/>
      <w:lvlJc w:val="left"/>
      <w:pPr>
        <w:tabs>
          <w:tab w:val="num" w:pos="1556"/>
        </w:tabs>
        <w:ind w:left="1556" w:hanging="1800"/>
      </w:pPr>
      <w:rPr>
        <w:rFonts w:hint="default"/>
      </w:rPr>
    </w:lvl>
  </w:abstractNum>
  <w:abstractNum w:abstractNumId="21" w15:restartNumberingAfterBreak="0">
    <w:nsid w:val="61665427"/>
    <w:multiLevelType w:val="hybridMultilevel"/>
    <w:tmpl w:val="2998FD30"/>
    <w:lvl w:ilvl="0" w:tplc="041D0001">
      <w:start w:val="1"/>
      <w:numFmt w:val="bullet"/>
      <w:lvlText w:val=""/>
      <w:lvlJc w:val="left"/>
      <w:pPr>
        <w:ind w:left="2421" w:hanging="360"/>
      </w:pPr>
      <w:rPr>
        <w:rFonts w:ascii="Symbol" w:hAnsi="Symbol" w:hint="default"/>
      </w:rPr>
    </w:lvl>
    <w:lvl w:ilvl="1" w:tplc="041D0003">
      <w:start w:val="1"/>
      <w:numFmt w:val="bullet"/>
      <w:lvlText w:val="o"/>
      <w:lvlJc w:val="left"/>
      <w:pPr>
        <w:ind w:left="3141" w:hanging="360"/>
      </w:pPr>
      <w:rPr>
        <w:rFonts w:ascii="Courier New" w:hAnsi="Courier New" w:cs="Courier New" w:hint="default"/>
      </w:rPr>
    </w:lvl>
    <w:lvl w:ilvl="2" w:tplc="041D0005">
      <w:start w:val="1"/>
      <w:numFmt w:val="bullet"/>
      <w:lvlText w:val=""/>
      <w:lvlJc w:val="left"/>
      <w:pPr>
        <w:ind w:left="3861" w:hanging="360"/>
      </w:pPr>
      <w:rPr>
        <w:rFonts w:ascii="Wingdings" w:hAnsi="Wingdings" w:hint="default"/>
      </w:rPr>
    </w:lvl>
    <w:lvl w:ilvl="3" w:tplc="041D0001">
      <w:start w:val="1"/>
      <w:numFmt w:val="bullet"/>
      <w:lvlText w:val=""/>
      <w:lvlJc w:val="left"/>
      <w:pPr>
        <w:ind w:left="4581" w:hanging="360"/>
      </w:pPr>
      <w:rPr>
        <w:rFonts w:ascii="Symbol" w:hAnsi="Symbol" w:hint="default"/>
      </w:rPr>
    </w:lvl>
    <w:lvl w:ilvl="4" w:tplc="041D0003">
      <w:start w:val="1"/>
      <w:numFmt w:val="bullet"/>
      <w:lvlText w:val="o"/>
      <w:lvlJc w:val="left"/>
      <w:pPr>
        <w:ind w:left="5301" w:hanging="360"/>
      </w:pPr>
      <w:rPr>
        <w:rFonts w:ascii="Courier New" w:hAnsi="Courier New" w:cs="Courier New" w:hint="default"/>
      </w:rPr>
    </w:lvl>
    <w:lvl w:ilvl="5" w:tplc="041D0005">
      <w:start w:val="1"/>
      <w:numFmt w:val="bullet"/>
      <w:lvlText w:val=""/>
      <w:lvlJc w:val="left"/>
      <w:pPr>
        <w:ind w:left="6021" w:hanging="360"/>
      </w:pPr>
      <w:rPr>
        <w:rFonts w:ascii="Wingdings" w:hAnsi="Wingdings" w:hint="default"/>
      </w:rPr>
    </w:lvl>
    <w:lvl w:ilvl="6" w:tplc="041D0001">
      <w:start w:val="1"/>
      <w:numFmt w:val="bullet"/>
      <w:lvlText w:val=""/>
      <w:lvlJc w:val="left"/>
      <w:pPr>
        <w:ind w:left="6741" w:hanging="360"/>
      </w:pPr>
      <w:rPr>
        <w:rFonts w:ascii="Symbol" w:hAnsi="Symbol" w:hint="default"/>
      </w:rPr>
    </w:lvl>
    <w:lvl w:ilvl="7" w:tplc="041D0003">
      <w:start w:val="1"/>
      <w:numFmt w:val="bullet"/>
      <w:lvlText w:val="o"/>
      <w:lvlJc w:val="left"/>
      <w:pPr>
        <w:ind w:left="7461" w:hanging="360"/>
      </w:pPr>
      <w:rPr>
        <w:rFonts w:ascii="Courier New" w:hAnsi="Courier New" w:cs="Courier New" w:hint="default"/>
      </w:rPr>
    </w:lvl>
    <w:lvl w:ilvl="8" w:tplc="041D0005">
      <w:start w:val="1"/>
      <w:numFmt w:val="bullet"/>
      <w:lvlText w:val=""/>
      <w:lvlJc w:val="left"/>
      <w:pPr>
        <w:ind w:left="8181" w:hanging="360"/>
      </w:pPr>
      <w:rPr>
        <w:rFonts w:ascii="Wingdings" w:hAnsi="Wingdings" w:hint="default"/>
      </w:rPr>
    </w:lvl>
  </w:abstractNum>
  <w:abstractNum w:abstractNumId="22" w15:restartNumberingAfterBreak="0">
    <w:nsid w:val="6EE80049"/>
    <w:multiLevelType w:val="hybridMultilevel"/>
    <w:tmpl w:val="24B487AC"/>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7F6C169F"/>
    <w:multiLevelType w:val="hybridMultilevel"/>
    <w:tmpl w:val="1AA6CED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17"/>
  </w:num>
  <w:num w:numId="2">
    <w:abstractNumId w:val="0"/>
  </w:num>
  <w:num w:numId="3">
    <w:abstractNumId w:val="3"/>
  </w:num>
  <w:num w:numId="4">
    <w:abstractNumId w:val="2"/>
  </w:num>
  <w:num w:numId="5">
    <w:abstractNumId w:val="1"/>
  </w:num>
  <w:num w:numId="6">
    <w:abstractNumId w:val="20"/>
  </w:num>
  <w:num w:numId="7">
    <w:abstractNumId w:val="13"/>
    <w:lvlOverride w:ilvl="0">
      <w:startOverride w:val="1"/>
    </w:lvlOverride>
  </w:num>
  <w:num w:numId="8">
    <w:abstractNumId w:val="6"/>
  </w:num>
  <w:num w:numId="9">
    <w:abstractNumId w:val="12"/>
  </w:num>
  <w:num w:numId="10">
    <w:abstractNumId w:val="21"/>
  </w:num>
  <w:num w:numId="11">
    <w:abstractNumId w:val="11"/>
  </w:num>
  <w:num w:numId="12">
    <w:abstractNumId w:val="22"/>
  </w:num>
  <w:num w:numId="13">
    <w:abstractNumId w:val="14"/>
  </w:num>
  <w:num w:numId="14">
    <w:abstractNumId w:val="8"/>
  </w:num>
  <w:num w:numId="15">
    <w:abstractNumId w:val="9"/>
  </w:num>
  <w:num w:numId="16">
    <w:abstractNumId w:val="19"/>
  </w:num>
  <w:num w:numId="17">
    <w:abstractNumId w:val="4"/>
  </w:num>
  <w:num w:numId="18">
    <w:abstractNumId w:val="10"/>
  </w:num>
  <w:num w:numId="19">
    <w:abstractNumId w:val="5"/>
  </w:num>
  <w:num w:numId="20">
    <w:abstractNumId w:val="13"/>
  </w:num>
  <w:num w:numId="21">
    <w:abstractNumId w:val="23"/>
  </w:num>
  <w:num w:numId="22">
    <w:abstractNumId w:val="16"/>
  </w:num>
  <w:num w:numId="23">
    <w:abstractNumId w:val="15"/>
  </w:num>
  <w:num w:numId="24">
    <w:abstractNumId w:val="7"/>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avrop1" w:val="Upp_Form"/>
    <w:docVar w:name="eavrop10" w:val="Upp_HeltDelat"/>
    <w:docVar w:name="eavrop11" w:val="Upp_AvtalsForm"/>
    <w:docVar w:name="eavrop12" w:val="Upp_FornyadGrans"/>
    <w:docVar w:name="eavrop13" w:val="Upp_Information"/>
    <w:docVar w:name="eavrop14" w:val="Upp_Samordnad"/>
    <w:docVar w:name="eavrop15" w:val="Org_Namn"/>
    <w:docVar w:name="eavrop16" w:val="Org_Adress"/>
    <w:docVar w:name="eavrop17" w:val="Org_Postadress"/>
    <w:docVar w:name="eavrop18" w:val="Org_Ort"/>
    <w:docVar w:name="eavrop19" w:val="Org_Tel"/>
    <w:docVar w:name="eavrop2" w:val="Upp_Kategori"/>
    <w:docVar w:name="eavrop20" w:val="Org_Fax"/>
    <w:docVar w:name="eavrop21" w:val="Org_Nr"/>
    <w:docVar w:name="eavrop22" w:val="Org_UpphandlareNamn"/>
    <w:docVar w:name="eavrop23" w:val="Org_UpphandlareEpost"/>
    <w:docVar w:name="eavrop24" w:val="Org_UpphandlareTel"/>
    <w:docVar w:name="eavrop25" w:val="Org_AvtalsagareNamn"/>
    <w:docVar w:name="eavrop26" w:val="Org_AvtalsagareEpost"/>
    <w:docVar w:name="eavrop27" w:val="Org_KvalitetsansvarigsNamn"/>
    <w:docVar w:name="eavrop28" w:val="Org_KvalitetsansvarigsEpost"/>
    <w:docVar w:name="eavrop29" w:val="Dat_Annons"/>
    <w:docVar w:name="eavrop3" w:val="Upp_Varugrupp"/>
    <w:docVar w:name="eavrop30" w:val="Dat_Sistaansokan2"/>
    <w:docVar w:name="eavrop31" w:val="Dat_SistaFragaAnsokan2"/>
    <w:docVar w:name="eavrop32" w:val="Dat_UtskickUnderlag2"/>
    <w:docVar w:name="eavrop33" w:val="Dat_SistaAnbud"/>
    <w:docVar w:name="eavrop34" w:val="Dat_SistaFraga"/>
    <w:docVar w:name="eavrop35" w:val="Dat_Oppna"/>
    <w:docVar w:name="eavrop36" w:val="Dat_Tilldela"/>
    <w:docVar w:name="eavrop37" w:val="Dat_Kontrakt"/>
    <w:docVar w:name="eavrop38" w:val="Dat_Bindande"/>
    <w:docVar w:name="eavrop39" w:val="Dat_AvtalFran"/>
    <w:docVar w:name="eavrop4" w:val="Upp_Namn"/>
    <w:docVar w:name="eavrop40" w:val="Dat_AvtalTill"/>
    <w:docVar w:name="eavrop41" w:val="Dat_FastPris"/>
    <w:docVar w:name="eavrop42" w:val="Dat_Forlangning1"/>
    <w:docVar w:name="eavrop43" w:val="Dat_Forlangning2"/>
    <w:docVar w:name="eavrop44" w:val="Dat_Forlangning3"/>
    <w:docVar w:name="eavrop45" w:val="Dat_Forlangning4"/>
    <w:docVar w:name="eavrop46" w:val="Dat_Forlangning5"/>
    <w:docVar w:name="eavrop47" w:val="Dat_AntalAnnonsDagar"/>
    <w:docVar w:name="eavrop48" w:val="Dat_AntalAnbudsdagar"/>
    <w:docVar w:name="eavrop49" w:val="Dat_AntalProjektdagar"/>
    <w:docVar w:name="eavrop5" w:val="Upp_Omfattning"/>
    <w:docVar w:name="eavrop50" w:val="Dat_AntalUpphandlingsdagar"/>
    <w:docVar w:name="eavrop51" w:val="Dat_AntalDagar"/>
    <w:docVar w:name="eavrop52" w:val="Dat_Kopplad"/>
    <w:docVar w:name="eavrop53" w:val="Lev_Ort"/>
    <w:docVar w:name="eavrop54" w:val="Lev_Postadress"/>
    <w:docVar w:name="eavrop55" w:val="Lev_Kontaktperson"/>
    <w:docVar w:name="eavrop56" w:val="Lev_Kontaktepost"/>
    <w:docVar w:name="eavrop57" w:val="Lev_OrgNr"/>
    <w:docVar w:name="eavrop58" w:val="Lev_Namn"/>
    <w:docVar w:name="eavrop59" w:val="Lev_Adress"/>
    <w:docVar w:name="eavrop6" w:val="Upp_Varde"/>
    <w:docVar w:name="eavrop60" w:val="Lev_Tel"/>
    <w:docVar w:name="eavrop61" w:val="Lev_SubGroups"/>
    <w:docVar w:name="eavrop62" w:val="Rap_ListaProjektgrupp"/>
    <w:docVar w:name="eavrop63" w:val="Rap_AntalIntressenter"/>
    <w:docVar w:name="eavrop64" w:val="Rap_AntalPrenumeranter"/>
    <w:docVar w:name="eavrop65" w:val="Rap_AntalAnsokningar2"/>
    <w:docVar w:name="eavrop66" w:val="Rap_ListaAnsokningar2"/>
    <w:docVar w:name="eavrop67" w:val="Rap_AntalKvalificerade2"/>
    <w:docVar w:name="eavrop68" w:val="Rap_ListaKvalificerade2"/>
    <w:docVar w:name="eavrop69" w:val="Rap_AntalAnbud"/>
    <w:docVar w:name="eavrop7" w:val="Upp_Diarie"/>
    <w:docVar w:name="eavrop70" w:val="Rap_ListaAnbud"/>
    <w:docVar w:name="eavrop71" w:val="Rap_AntalVinnare"/>
    <w:docVar w:name="eavrop72" w:val="Rap_ListVinnare"/>
    <w:docVar w:name="eavrop73" w:val="Rap_InternKommentar"/>
    <w:docVar w:name="eavrop74" w:val="Rap_AnmKvalificering"/>
    <w:docVar w:name="eavrop8" w:val="Upp_CPV"/>
    <w:docVar w:name="eavrop9" w:val="Upp_AntaAnbud"/>
    <w:docVar w:name="eavropG1" w:val="Upphandling"/>
    <w:docVar w:name="eavropG10" w:val="Grunduppgifter"/>
    <w:docVar w:name="eavropG11" w:val="Grunduppgifter"/>
    <w:docVar w:name="eavropG12" w:val="Grunduppgifter"/>
    <w:docVar w:name="eavropG13" w:val="Grunduppgifter"/>
    <w:docVar w:name="eavropG14" w:val="Grunduppgifter"/>
    <w:docVar w:name="eavropG15" w:val="Organisationen"/>
    <w:docVar w:name="eavropG16" w:val="Organisationen"/>
    <w:docVar w:name="eavropG17" w:val="Organisationen"/>
    <w:docVar w:name="eavropG18" w:val="Organisationen"/>
    <w:docVar w:name="eavropG19" w:val="Organisationen"/>
    <w:docVar w:name="eavropG2" w:val="Upphandling"/>
    <w:docVar w:name="eavropG20" w:val="Organisationen"/>
    <w:docVar w:name="eavropG21" w:val="Organisationen"/>
    <w:docVar w:name="eavropG22" w:val="Organisationen"/>
    <w:docVar w:name="eavropG23" w:val="Organisationen"/>
    <w:docVar w:name="eavropG24" w:val="Organisationen"/>
    <w:docVar w:name="eavropG25" w:val="Organisationen"/>
    <w:docVar w:name="eavropG26" w:val="Organisationen"/>
    <w:docVar w:name="eavropG27" w:val="Organisationen"/>
    <w:docVar w:name="eavropG28" w:val="Organisationen"/>
    <w:docVar w:name="eavropG29" w:val="Dateringar"/>
    <w:docVar w:name="eavropG3" w:val="Upphandling"/>
    <w:docVar w:name="eavropG30" w:val="Dateringar"/>
    <w:docVar w:name="eavropG31" w:val="Dateringar"/>
    <w:docVar w:name="eavropG32" w:val="Dateringar"/>
    <w:docVar w:name="eavropG33" w:val="Dateringar"/>
    <w:docVar w:name="eavropG34" w:val="Dateringar"/>
    <w:docVar w:name="eavropG35" w:val="Dateringar"/>
    <w:docVar w:name="eavropG36" w:val="Dateringar"/>
    <w:docVar w:name="eavropG37" w:val="Dateringar"/>
    <w:docVar w:name="eavropG38" w:val="Dateringar"/>
    <w:docVar w:name="eavropG39" w:val="Dateringar"/>
    <w:docVar w:name="eavropG4" w:val="Upphandling"/>
    <w:docVar w:name="eavropG40" w:val="Dateringar"/>
    <w:docVar w:name="eavropG41" w:val="Dateringar"/>
    <w:docVar w:name="eavropG42" w:val="Dateringar"/>
    <w:docVar w:name="eavropG43" w:val="Dateringar"/>
    <w:docVar w:name="eavropG44" w:val="Dateringar"/>
    <w:docVar w:name="eavropG45" w:val="Dateringar"/>
    <w:docVar w:name="eavropG46" w:val="Dateringar"/>
    <w:docVar w:name="eavropG47" w:val="Dateringar"/>
    <w:docVar w:name="eavropG48" w:val="Dateringar"/>
    <w:docVar w:name="eavropG49" w:val="Dateringar"/>
    <w:docVar w:name="eavropG5" w:val="Upphandling"/>
    <w:docVar w:name="eavropG50" w:val="Dateringar"/>
    <w:docVar w:name="eavropG51" w:val="Dateringar"/>
    <w:docVar w:name="eavropG52" w:val="Dateringar"/>
    <w:docVar w:name="eavropG53" w:val="Vinnande Leverantör"/>
    <w:docVar w:name="eavropG54" w:val="Vinnande Leverantör"/>
    <w:docVar w:name="eavropG55" w:val="Vinnande Leverantör"/>
    <w:docVar w:name="eavropG56" w:val="Vinnande Leverantör"/>
    <w:docVar w:name="eavropG57" w:val="Vinnande Leverantör"/>
    <w:docVar w:name="eavropG58" w:val="Vinnande Leverantör"/>
    <w:docVar w:name="eavropG59" w:val="Vinnande Leverantör"/>
    <w:docVar w:name="eavropG6" w:val="Upphandling"/>
    <w:docVar w:name="eavropG60" w:val="Vinnande Leverantör"/>
    <w:docVar w:name="eavropG61" w:val="Vinnande Leverantör"/>
    <w:docVar w:name="eavropG62" w:val="Rapportinformation"/>
    <w:docVar w:name="eavropG63" w:val="Rapportinformation"/>
    <w:docVar w:name="eavropG64" w:val="Rapportinformation"/>
    <w:docVar w:name="eavropG65" w:val="Rapportinformation"/>
    <w:docVar w:name="eavropG66" w:val="Rapportinformation"/>
    <w:docVar w:name="eavropG67" w:val="Rapportinformation"/>
    <w:docVar w:name="eavropG68" w:val="Rapportinformation"/>
    <w:docVar w:name="eavropG69" w:val="Rapportinformation"/>
    <w:docVar w:name="eavropG7" w:val="Upphandling"/>
    <w:docVar w:name="eavropG70" w:val="Rapportinformation"/>
    <w:docVar w:name="eavropG71" w:val="Rapportinformation"/>
    <w:docVar w:name="eavropG72" w:val="Rapportinformation"/>
    <w:docVar w:name="eavropG73" w:val="Rapportinformation"/>
    <w:docVar w:name="eavropG74" w:val="Rapportinformation"/>
    <w:docVar w:name="eavropG8" w:val="Upphandling"/>
    <w:docVar w:name="eavropG9" w:val="Grunduppgifter"/>
    <w:docVar w:name="eavropX1" w:val="Upphandlingsförfarande"/>
    <w:docVar w:name="eavropX10" w:val="Typ av utvärdering. Helt eller delat anbud."/>
    <w:docVar w:name="eavropX11" w:val="Typ av avtal: rangordnat, förnyad konkurrens, komboavtal eller avtal med 1 leverantör."/>
    <w:docVar w:name="eavropX12" w:val="Gräns när förnyad konkurrensutsättning ska användas. Gäller för rangordnade avtal."/>
    <w:docVar w:name="eavropX13" w:val="Beskrivning av fråga svar, anbudsinlämning och avtalstyp riktad till leverantören."/>
    <w:docVar w:name="eavropX14" w:val="Listar vilka upphandlingen samordnas med"/>
    <w:docVar w:name="eavropX15" w:val="Organisationens namn"/>
    <w:docVar w:name="eavropX16" w:val="Organisationens Adress"/>
    <w:docVar w:name="eavropX17" w:val="Organisationens Postadress"/>
    <w:docVar w:name="eavropX18" w:val="Organisationens Ort"/>
    <w:docVar w:name="eavropX19" w:val="Organisationens Telefonnummer"/>
    <w:docVar w:name="eavropX2" w:val="Avtalets kategori. Namnet som information i upphandlingen och för att kategorisera avtalen i avtalsdatabasen."/>
    <w:docVar w:name="eavropX20" w:val="Organisationens Telefaxnummer"/>
    <w:docVar w:name="eavropX21" w:val="Vårt organisationsnummer"/>
    <w:docVar w:name="eavropX22" w:val="Ansvarig upphandlares namn"/>
    <w:docVar w:name="eavropX23" w:val="Ansvarig upphandlares e-post"/>
    <w:docVar w:name="eavropX24" w:val="Ansvarig upphandlares telefon"/>
    <w:docVar w:name="eavropX25" w:val="Avtalsägarens namn"/>
    <w:docVar w:name="eavropX26" w:val="Avtalsägarens e-post"/>
    <w:docVar w:name="eavropX27" w:val="Namn på kvalitetsansvarig för avtalet"/>
    <w:docVar w:name="eavropX28" w:val="E-post till kvalitetsansvarig för avtalet"/>
    <w:docVar w:name="eavropX29" w:val="Första dag då annonsen kan publiceras"/>
    <w:docVar w:name="eavropX3" w:val="Avtalets varugrupp. Namnet som information i upphandlingen och för att gruppera avtalen i avtalsdatabasen."/>
    <w:docVar w:name="eavropX30" w:val="Sista dag för att inkomma med ansökan (sel, urv, förh.)"/>
    <w:docVar w:name="eavropX31" w:val="Sista dag för frågor ansökan (sel, urv, förh.)"/>
    <w:docVar w:name="eavropX32" w:val="Datum för utskick av upphandlingsdokument till kvalificerade leverantörer (sel, urv, förh.)"/>
    <w:docVar w:name="eavropX33" w:val="Sista anbudsdag"/>
    <w:docVar w:name="eavropX34" w:val="Sista dag att inkomma med frågor"/>
    <w:docVar w:name="eavropX35" w:val="Anbudsöppning"/>
    <w:docVar w:name="eavropX36" w:val="Datum för tilldelningsbeslut"/>
    <w:docVar w:name="eavropX37" w:val="Datum för kontraktstilldelning"/>
    <w:docVar w:name="eavropX38" w:val="Anbudet bindande t.o.m"/>
    <w:docVar w:name="eavropX39" w:val="Avtalsperiod från"/>
    <w:docVar w:name="eavropX4" w:val="Upphandlingens namn"/>
    <w:docVar w:name="eavropX40" w:val="Avtalsperiod till"/>
    <w:docVar w:name="eavropX41" w:val="Avtalade priser fasta t.o.m"/>
    <w:docVar w:name="eavropX42" w:val="Förlängningsoption1"/>
    <w:docVar w:name="eavropX43" w:val="Förlängningsoption2"/>
    <w:docVar w:name="eavropX44" w:val="Förlängningsoption3"/>
    <w:docVar w:name="eavropX45" w:val="Förlängningsoption4"/>
    <w:docVar w:name="eavropX46" w:val="Förlängningsoption5"/>
    <w:docVar w:name="eavropX47" w:val="Antal dagar mellan annonsering och sista anbudsdag/ansökningsdag i (sel, urv, förh.)"/>
    <w:docVar w:name="eavropX48" w:val="Antal dagar mellan annons och sista anbudsdag eller mellan utskick underlag och sista anbudsdag (sel, urv, förh)"/>
    <w:docVar w:name="eavropX49" w:val="Antal dagar mellan start och annonsering"/>
    <w:docVar w:name="eavropX5" w:val="Beskrivning av upphandlingens omfattning"/>
    <w:docVar w:name="eavropX50" w:val="Antal dagar mellan annons och kontrakt eller mellan utskick underlag och kontrakt (sel, urv, förh)"/>
    <w:docVar w:name="eavropX51" w:val="Antal dagar hela projektet"/>
    <w:docVar w:name="eavropX52" w:val="Tidpunkt när dokumentet kopplades."/>
    <w:docVar w:name="eavropX53" w:val="Ort Vinnande anbud"/>
    <w:docVar w:name="eavropX54" w:val="Postadress Vinnande anbud"/>
    <w:docVar w:name="eavropX55" w:val="Kontaktperson Vinnande anbud"/>
    <w:docVar w:name="eavropX56" w:val="Kontakt e-post Vinnande anbud"/>
    <w:docVar w:name="eavropX57" w:val="Organisationsnummer Vinnande anbud"/>
    <w:docVar w:name="eavropX58" w:val="Företagsnamn Vinnande anbud"/>
    <w:docVar w:name="eavropX59" w:val="Adress Vinnande anbud"/>
    <w:docVar w:name="eavropX6" w:val="Upphandlingens värde"/>
    <w:docVar w:name="eavropX60" w:val="Telefon Vinnande anbud"/>
    <w:docVar w:name="eavropX61" w:val="Undergrupp Vinnande anbud"/>
    <w:docVar w:name="eavropX62" w:val="Lista på projektmedlemmar"/>
    <w:docVar w:name="eavropX63" w:val="Antal intressenter som meddelades om denna upphandling vid annonseringstillfället"/>
    <w:docVar w:name="eavropX64" w:val="Antal som hämtat upphandlingsdokumentet"/>
    <w:docVar w:name="eavropX65" w:val="Antal företag som inkommit med ansökan i (sel, urv, förh)"/>
    <w:docVar w:name="eavropX66" w:val="Lista med sökande företag (sel, urv, förh)"/>
    <w:docVar w:name="eavropX67" w:val="Antal kvalificerade företag (sel, urv, förh)"/>
    <w:docVar w:name="eavropX68" w:val="Lista med kvalificerade företag (sel, urv, förh)"/>
    <w:docVar w:name="eavropX69" w:val="Antal inkomna anbud"/>
    <w:docVar w:name="eavropX7" w:val="Upphandlingens diarienummer"/>
    <w:docVar w:name="eavropX70" w:val="Lista med inkomna anbud"/>
    <w:docVar w:name="eavropX71" w:val="Antal vinnande anbud"/>
    <w:docVar w:name="eavropX72" w:val="Lista med vinnande anbud"/>
    <w:docVar w:name="eavropX73" w:val="Lista med anbudsgivare och inter kommentar"/>
    <w:docVar w:name="eavropX74" w:val="Lista med anbudsgivare och diskning-kommentar"/>
    <w:docVar w:name="eavropX8" w:val="Upphandlingens valda CPV-kodning"/>
    <w:docVar w:name="eavropX9" w:val="Hur anbud antas. Ekonomiskt mest fördelaktiga m. a. p. pris, kostnad eller bästa förhållande mellan pris och kvalitet."/>
  </w:docVars>
  <w:rsids>
    <w:rsidRoot w:val="000933AD"/>
    <w:rsid w:val="00000948"/>
    <w:rsid w:val="0000167C"/>
    <w:rsid w:val="00001963"/>
    <w:rsid w:val="00001A23"/>
    <w:rsid w:val="00001FF6"/>
    <w:rsid w:val="00002315"/>
    <w:rsid w:val="00002706"/>
    <w:rsid w:val="00003366"/>
    <w:rsid w:val="00004A4E"/>
    <w:rsid w:val="00004B0A"/>
    <w:rsid w:val="00005791"/>
    <w:rsid w:val="00006272"/>
    <w:rsid w:val="000105DA"/>
    <w:rsid w:val="0001166A"/>
    <w:rsid w:val="00011C46"/>
    <w:rsid w:val="0001204C"/>
    <w:rsid w:val="00012A46"/>
    <w:rsid w:val="00012DEA"/>
    <w:rsid w:val="00013034"/>
    <w:rsid w:val="00013E40"/>
    <w:rsid w:val="00015496"/>
    <w:rsid w:val="00017366"/>
    <w:rsid w:val="00020320"/>
    <w:rsid w:val="000205AF"/>
    <w:rsid w:val="00021167"/>
    <w:rsid w:val="0002150D"/>
    <w:rsid w:val="000236F2"/>
    <w:rsid w:val="00023F93"/>
    <w:rsid w:val="00024525"/>
    <w:rsid w:val="00027B53"/>
    <w:rsid w:val="00030CAA"/>
    <w:rsid w:val="00030DFC"/>
    <w:rsid w:val="000340D8"/>
    <w:rsid w:val="000345C8"/>
    <w:rsid w:val="00034DF9"/>
    <w:rsid w:val="0003590E"/>
    <w:rsid w:val="00036A48"/>
    <w:rsid w:val="00037039"/>
    <w:rsid w:val="000370C8"/>
    <w:rsid w:val="00037E8B"/>
    <w:rsid w:val="00040AF1"/>
    <w:rsid w:val="00040CAA"/>
    <w:rsid w:val="00041B17"/>
    <w:rsid w:val="00042764"/>
    <w:rsid w:val="00042862"/>
    <w:rsid w:val="000430F7"/>
    <w:rsid w:val="00043FF9"/>
    <w:rsid w:val="000442F7"/>
    <w:rsid w:val="0004499A"/>
    <w:rsid w:val="00046BE8"/>
    <w:rsid w:val="00050D7B"/>
    <w:rsid w:val="000511B9"/>
    <w:rsid w:val="00052E24"/>
    <w:rsid w:val="00053FD6"/>
    <w:rsid w:val="00054712"/>
    <w:rsid w:val="000547EF"/>
    <w:rsid w:val="0005524E"/>
    <w:rsid w:val="00056E9C"/>
    <w:rsid w:val="00061F1C"/>
    <w:rsid w:val="0006249F"/>
    <w:rsid w:val="0006323B"/>
    <w:rsid w:val="00064B9F"/>
    <w:rsid w:val="00065730"/>
    <w:rsid w:val="00067343"/>
    <w:rsid w:val="00072032"/>
    <w:rsid w:val="00074599"/>
    <w:rsid w:val="0007774F"/>
    <w:rsid w:val="00077A37"/>
    <w:rsid w:val="0008045B"/>
    <w:rsid w:val="000804A4"/>
    <w:rsid w:val="00082612"/>
    <w:rsid w:val="00083791"/>
    <w:rsid w:val="000837D1"/>
    <w:rsid w:val="00083971"/>
    <w:rsid w:val="000854C0"/>
    <w:rsid w:val="00086046"/>
    <w:rsid w:val="000877EF"/>
    <w:rsid w:val="00087F25"/>
    <w:rsid w:val="0009022D"/>
    <w:rsid w:val="0009085A"/>
    <w:rsid w:val="000923FD"/>
    <w:rsid w:val="000933AD"/>
    <w:rsid w:val="00093E94"/>
    <w:rsid w:val="00094556"/>
    <w:rsid w:val="00096BA4"/>
    <w:rsid w:val="00096D6B"/>
    <w:rsid w:val="000A3984"/>
    <w:rsid w:val="000A47FA"/>
    <w:rsid w:val="000A4D83"/>
    <w:rsid w:val="000A55E5"/>
    <w:rsid w:val="000A5DE1"/>
    <w:rsid w:val="000A617D"/>
    <w:rsid w:val="000A621B"/>
    <w:rsid w:val="000A6BEC"/>
    <w:rsid w:val="000A72C7"/>
    <w:rsid w:val="000A786C"/>
    <w:rsid w:val="000B0899"/>
    <w:rsid w:val="000B210E"/>
    <w:rsid w:val="000B2117"/>
    <w:rsid w:val="000B27DA"/>
    <w:rsid w:val="000B326C"/>
    <w:rsid w:val="000B38DF"/>
    <w:rsid w:val="000B5541"/>
    <w:rsid w:val="000B678C"/>
    <w:rsid w:val="000B686B"/>
    <w:rsid w:val="000C0751"/>
    <w:rsid w:val="000C2D95"/>
    <w:rsid w:val="000C5A54"/>
    <w:rsid w:val="000C5EC2"/>
    <w:rsid w:val="000C61BF"/>
    <w:rsid w:val="000C65F3"/>
    <w:rsid w:val="000C7B8A"/>
    <w:rsid w:val="000D2349"/>
    <w:rsid w:val="000D51E5"/>
    <w:rsid w:val="000D5BA5"/>
    <w:rsid w:val="000D5E46"/>
    <w:rsid w:val="000D607F"/>
    <w:rsid w:val="000D6445"/>
    <w:rsid w:val="000D6E35"/>
    <w:rsid w:val="000E0452"/>
    <w:rsid w:val="000E0EEE"/>
    <w:rsid w:val="000E207C"/>
    <w:rsid w:val="000E2A99"/>
    <w:rsid w:val="000E4788"/>
    <w:rsid w:val="000E4B6E"/>
    <w:rsid w:val="000E566B"/>
    <w:rsid w:val="000E738B"/>
    <w:rsid w:val="000F0555"/>
    <w:rsid w:val="000F14D9"/>
    <w:rsid w:val="000F21FE"/>
    <w:rsid w:val="000F3232"/>
    <w:rsid w:val="000F3D99"/>
    <w:rsid w:val="000F45E0"/>
    <w:rsid w:val="000F5105"/>
    <w:rsid w:val="000F6D26"/>
    <w:rsid w:val="0010043A"/>
    <w:rsid w:val="00101361"/>
    <w:rsid w:val="001018FC"/>
    <w:rsid w:val="00101C86"/>
    <w:rsid w:val="00102921"/>
    <w:rsid w:val="00103A9D"/>
    <w:rsid w:val="0010490D"/>
    <w:rsid w:val="00104C2B"/>
    <w:rsid w:val="00105A7E"/>
    <w:rsid w:val="00106949"/>
    <w:rsid w:val="0010744C"/>
    <w:rsid w:val="00107BA2"/>
    <w:rsid w:val="001112AE"/>
    <w:rsid w:val="001138C1"/>
    <w:rsid w:val="00115188"/>
    <w:rsid w:val="00116328"/>
    <w:rsid w:val="0011645B"/>
    <w:rsid w:val="0011702E"/>
    <w:rsid w:val="001172E1"/>
    <w:rsid w:val="00121A62"/>
    <w:rsid w:val="00122868"/>
    <w:rsid w:val="00122F1B"/>
    <w:rsid w:val="00123E2F"/>
    <w:rsid w:val="00125C16"/>
    <w:rsid w:val="00127513"/>
    <w:rsid w:val="0013365E"/>
    <w:rsid w:val="00133781"/>
    <w:rsid w:val="00133EE7"/>
    <w:rsid w:val="001348EB"/>
    <w:rsid w:val="001356A8"/>
    <w:rsid w:val="00140493"/>
    <w:rsid w:val="001410C0"/>
    <w:rsid w:val="001426C3"/>
    <w:rsid w:val="0014325D"/>
    <w:rsid w:val="00143717"/>
    <w:rsid w:val="001442B7"/>
    <w:rsid w:val="00145B98"/>
    <w:rsid w:val="0014606E"/>
    <w:rsid w:val="00146742"/>
    <w:rsid w:val="00147236"/>
    <w:rsid w:val="0014752A"/>
    <w:rsid w:val="0014760A"/>
    <w:rsid w:val="00151B6D"/>
    <w:rsid w:val="00152464"/>
    <w:rsid w:val="00152D15"/>
    <w:rsid w:val="00153D8C"/>
    <w:rsid w:val="001549A0"/>
    <w:rsid w:val="00156173"/>
    <w:rsid w:val="00156433"/>
    <w:rsid w:val="00156B09"/>
    <w:rsid w:val="00160C4E"/>
    <w:rsid w:val="00160FD4"/>
    <w:rsid w:val="00162D1A"/>
    <w:rsid w:val="00163E2B"/>
    <w:rsid w:val="00164FC7"/>
    <w:rsid w:val="00166372"/>
    <w:rsid w:val="00166EC2"/>
    <w:rsid w:val="001670DC"/>
    <w:rsid w:val="001676DA"/>
    <w:rsid w:val="00170457"/>
    <w:rsid w:val="00171CA5"/>
    <w:rsid w:val="001724E7"/>
    <w:rsid w:val="00172B3F"/>
    <w:rsid w:val="00172CED"/>
    <w:rsid w:val="00173799"/>
    <w:rsid w:val="00173F34"/>
    <w:rsid w:val="00173F77"/>
    <w:rsid w:val="00174692"/>
    <w:rsid w:val="00176049"/>
    <w:rsid w:val="00176BE1"/>
    <w:rsid w:val="00177883"/>
    <w:rsid w:val="00177C41"/>
    <w:rsid w:val="00183206"/>
    <w:rsid w:val="0018357A"/>
    <w:rsid w:val="00183AAA"/>
    <w:rsid w:val="00184241"/>
    <w:rsid w:val="0018588F"/>
    <w:rsid w:val="00186224"/>
    <w:rsid w:val="00187591"/>
    <w:rsid w:val="00190492"/>
    <w:rsid w:val="00190573"/>
    <w:rsid w:val="00192DB0"/>
    <w:rsid w:val="0019372F"/>
    <w:rsid w:val="00195114"/>
    <w:rsid w:val="00197DE7"/>
    <w:rsid w:val="001A0124"/>
    <w:rsid w:val="001A02A1"/>
    <w:rsid w:val="001A07B5"/>
    <w:rsid w:val="001A1865"/>
    <w:rsid w:val="001A1969"/>
    <w:rsid w:val="001A2CB3"/>
    <w:rsid w:val="001A6B57"/>
    <w:rsid w:val="001B2261"/>
    <w:rsid w:val="001B2621"/>
    <w:rsid w:val="001B30CA"/>
    <w:rsid w:val="001B38A8"/>
    <w:rsid w:val="001B514B"/>
    <w:rsid w:val="001B5E3D"/>
    <w:rsid w:val="001B6132"/>
    <w:rsid w:val="001B7996"/>
    <w:rsid w:val="001C003C"/>
    <w:rsid w:val="001C0947"/>
    <w:rsid w:val="001C222C"/>
    <w:rsid w:val="001C4063"/>
    <w:rsid w:val="001C6624"/>
    <w:rsid w:val="001C70C6"/>
    <w:rsid w:val="001C7C64"/>
    <w:rsid w:val="001D0BD1"/>
    <w:rsid w:val="001D2B91"/>
    <w:rsid w:val="001D3E82"/>
    <w:rsid w:val="001D7980"/>
    <w:rsid w:val="001E14E9"/>
    <w:rsid w:val="001E2525"/>
    <w:rsid w:val="001E4A78"/>
    <w:rsid w:val="001E4EE2"/>
    <w:rsid w:val="001E5E1F"/>
    <w:rsid w:val="001E621C"/>
    <w:rsid w:val="001E75F1"/>
    <w:rsid w:val="001E7C00"/>
    <w:rsid w:val="001F06B1"/>
    <w:rsid w:val="001F0E5C"/>
    <w:rsid w:val="001F46F8"/>
    <w:rsid w:val="001F7324"/>
    <w:rsid w:val="0020064F"/>
    <w:rsid w:val="00203847"/>
    <w:rsid w:val="00204E94"/>
    <w:rsid w:val="00205DE2"/>
    <w:rsid w:val="00206AED"/>
    <w:rsid w:val="00207669"/>
    <w:rsid w:val="00207E21"/>
    <w:rsid w:val="00210854"/>
    <w:rsid w:val="0021272E"/>
    <w:rsid w:val="002158CC"/>
    <w:rsid w:val="00216F93"/>
    <w:rsid w:val="00217212"/>
    <w:rsid w:val="002172F2"/>
    <w:rsid w:val="00217321"/>
    <w:rsid w:val="00217D53"/>
    <w:rsid w:val="00222335"/>
    <w:rsid w:val="0022777C"/>
    <w:rsid w:val="00232796"/>
    <w:rsid w:val="00234F85"/>
    <w:rsid w:val="00241D0A"/>
    <w:rsid w:val="00242729"/>
    <w:rsid w:val="00244A84"/>
    <w:rsid w:val="00245E0B"/>
    <w:rsid w:val="002551D7"/>
    <w:rsid w:val="00257123"/>
    <w:rsid w:val="0026138F"/>
    <w:rsid w:val="00261B30"/>
    <w:rsid w:val="0026438E"/>
    <w:rsid w:val="00264DA0"/>
    <w:rsid w:val="00266A40"/>
    <w:rsid w:val="00270004"/>
    <w:rsid w:val="00272847"/>
    <w:rsid w:val="00274A1F"/>
    <w:rsid w:val="00274C6C"/>
    <w:rsid w:val="00274FA6"/>
    <w:rsid w:val="00280AFF"/>
    <w:rsid w:val="00281265"/>
    <w:rsid w:val="002815C4"/>
    <w:rsid w:val="00282B34"/>
    <w:rsid w:val="00283302"/>
    <w:rsid w:val="00283653"/>
    <w:rsid w:val="00283BA3"/>
    <w:rsid w:val="00284C78"/>
    <w:rsid w:val="00284F76"/>
    <w:rsid w:val="00291140"/>
    <w:rsid w:val="002978BA"/>
    <w:rsid w:val="002A00F9"/>
    <w:rsid w:val="002A0287"/>
    <w:rsid w:val="002A07E8"/>
    <w:rsid w:val="002A0935"/>
    <w:rsid w:val="002A0991"/>
    <w:rsid w:val="002A0B62"/>
    <w:rsid w:val="002A185D"/>
    <w:rsid w:val="002A198A"/>
    <w:rsid w:val="002A19D0"/>
    <w:rsid w:val="002A31DE"/>
    <w:rsid w:val="002A68C3"/>
    <w:rsid w:val="002A6A2F"/>
    <w:rsid w:val="002A72DC"/>
    <w:rsid w:val="002B0C25"/>
    <w:rsid w:val="002B2BCA"/>
    <w:rsid w:val="002B3CF3"/>
    <w:rsid w:val="002B48EA"/>
    <w:rsid w:val="002B4AC0"/>
    <w:rsid w:val="002B7027"/>
    <w:rsid w:val="002C0629"/>
    <w:rsid w:val="002C2239"/>
    <w:rsid w:val="002C53BB"/>
    <w:rsid w:val="002C642F"/>
    <w:rsid w:val="002C6AAF"/>
    <w:rsid w:val="002C6F6A"/>
    <w:rsid w:val="002D0496"/>
    <w:rsid w:val="002D2091"/>
    <w:rsid w:val="002D3962"/>
    <w:rsid w:val="002D45CB"/>
    <w:rsid w:val="002D4C46"/>
    <w:rsid w:val="002D56C9"/>
    <w:rsid w:val="002D63ED"/>
    <w:rsid w:val="002D6901"/>
    <w:rsid w:val="002D7067"/>
    <w:rsid w:val="002E0BF1"/>
    <w:rsid w:val="002E1D96"/>
    <w:rsid w:val="002E732D"/>
    <w:rsid w:val="002F0019"/>
    <w:rsid w:val="002F075F"/>
    <w:rsid w:val="002F0B6E"/>
    <w:rsid w:val="002F1085"/>
    <w:rsid w:val="002F352F"/>
    <w:rsid w:val="002F3620"/>
    <w:rsid w:val="002F4B27"/>
    <w:rsid w:val="002F54F9"/>
    <w:rsid w:val="002F5C67"/>
    <w:rsid w:val="002F6430"/>
    <w:rsid w:val="002F693C"/>
    <w:rsid w:val="00301991"/>
    <w:rsid w:val="00301C20"/>
    <w:rsid w:val="003030DE"/>
    <w:rsid w:val="00303B06"/>
    <w:rsid w:val="00303DAF"/>
    <w:rsid w:val="003041C2"/>
    <w:rsid w:val="00304623"/>
    <w:rsid w:val="00304AC2"/>
    <w:rsid w:val="00304D79"/>
    <w:rsid w:val="00305BFA"/>
    <w:rsid w:val="00306620"/>
    <w:rsid w:val="00307019"/>
    <w:rsid w:val="00307BAD"/>
    <w:rsid w:val="00310396"/>
    <w:rsid w:val="00312170"/>
    <w:rsid w:val="00312457"/>
    <w:rsid w:val="0031502B"/>
    <w:rsid w:val="00315216"/>
    <w:rsid w:val="00317420"/>
    <w:rsid w:val="00322C23"/>
    <w:rsid w:val="00323108"/>
    <w:rsid w:val="00324118"/>
    <w:rsid w:val="00324DFF"/>
    <w:rsid w:val="00330D73"/>
    <w:rsid w:val="00330F20"/>
    <w:rsid w:val="003314F4"/>
    <w:rsid w:val="0033181F"/>
    <w:rsid w:val="00331CFD"/>
    <w:rsid w:val="003324AE"/>
    <w:rsid w:val="00332E73"/>
    <w:rsid w:val="0033426A"/>
    <w:rsid w:val="00334A86"/>
    <w:rsid w:val="003355DC"/>
    <w:rsid w:val="00335E00"/>
    <w:rsid w:val="00336D3D"/>
    <w:rsid w:val="00336FD9"/>
    <w:rsid w:val="00337007"/>
    <w:rsid w:val="00337630"/>
    <w:rsid w:val="00340356"/>
    <w:rsid w:val="003418A1"/>
    <w:rsid w:val="0034396C"/>
    <w:rsid w:val="0034422E"/>
    <w:rsid w:val="003447E9"/>
    <w:rsid w:val="00345ED9"/>
    <w:rsid w:val="003504B7"/>
    <w:rsid w:val="00351AB7"/>
    <w:rsid w:val="00351F67"/>
    <w:rsid w:val="00352180"/>
    <w:rsid w:val="0035489F"/>
    <w:rsid w:val="00360023"/>
    <w:rsid w:val="00360B7E"/>
    <w:rsid w:val="0036202F"/>
    <w:rsid w:val="003621F6"/>
    <w:rsid w:val="0036382B"/>
    <w:rsid w:val="00365D85"/>
    <w:rsid w:val="003673E4"/>
    <w:rsid w:val="003674DE"/>
    <w:rsid w:val="00367AD4"/>
    <w:rsid w:val="00367F5E"/>
    <w:rsid w:val="00370430"/>
    <w:rsid w:val="00370DE1"/>
    <w:rsid w:val="00371580"/>
    <w:rsid w:val="00374576"/>
    <w:rsid w:val="00374DF7"/>
    <w:rsid w:val="00376203"/>
    <w:rsid w:val="00376B25"/>
    <w:rsid w:val="00384B55"/>
    <w:rsid w:val="00391E6E"/>
    <w:rsid w:val="00392A51"/>
    <w:rsid w:val="00392B53"/>
    <w:rsid w:val="00393337"/>
    <w:rsid w:val="003946C3"/>
    <w:rsid w:val="0039528F"/>
    <w:rsid w:val="00395E6A"/>
    <w:rsid w:val="00396FD4"/>
    <w:rsid w:val="003A130D"/>
    <w:rsid w:val="003A56D8"/>
    <w:rsid w:val="003A5A1F"/>
    <w:rsid w:val="003A5C5F"/>
    <w:rsid w:val="003A6915"/>
    <w:rsid w:val="003A7652"/>
    <w:rsid w:val="003B2562"/>
    <w:rsid w:val="003B781B"/>
    <w:rsid w:val="003B794E"/>
    <w:rsid w:val="003B7A2B"/>
    <w:rsid w:val="003B7A7C"/>
    <w:rsid w:val="003C4BFB"/>
    <w:rsid w:val="003C4F60"/>
    <w:rsid w:val="003C7BC7"/>
    <w:rsid w:val="003D03C8"/>
    <w:rsid w:val="003D12F6"/>
    <w:rsid w:val="003D1979"/>
    <w:rsid w:val="003D3020"/>
    <w:rsid w:val="003D3AB5"/>
    <w:rsid w:val="003D5E84"/>
    <w:rsid w:val="003D6BC4"/>
    <w:rsid w:val="003E0D26"/>
    <w:rsid w:val="003E2194"/>
    <w:rsid w:val="003E220A"/>
    <w:rsid w:val="003E2222"/>
    <w:rsid w:val="003E26E4"/>
    <w:rsid w:val="003E3AA4"/>
    <w:rsid w:val="003E54B3"/>
    <w:rsid w:val="003F02EC"/>
    <w:rsid w:val="003F135C"/>
    <w:rsid w:val="003F36C5"/>
    <w:rsid w:val="003F5B8E"/>
    <w:rsid w:val="003F5BD1"/>
    <w:rsid w:val="00400675"/>
    <w:rsid w:val="00402508"/>
    <w:rsid w:val="004037DC"/>
    <w:rsid w:val="00403C67"/>
    <w:rsid w:val="004060A4"/>
    <w:rsid w:val="00407327"/>
    <w:rsid w:val="00411009"/>
    <w:rsid w:val="004118E8"/>
    <w:rsid w:val="00411A8B"/>
    <w:rsid w:val="00411BF0"/>
    <w:rsid w:val="00413259"/>
    <w:rsid w:val="00414C75"/>
    <w:rsid w:val="004153D3"/>
    <w:rsid w:val="00415EA0"/>
    <w:rsid w:val="00417291"/>
    <w:rsid w:val="0041757A"/>
    <w:rsid w:val="00420017"/>
    <w:rsid w:val="004204B0"/>
    <w:rsid w:val="00420F46"/>
    <w:rsid w:val="00422F9B"/>
    <w:rsid w:val="0042375E"/>
    <w:rsid w:val="004245F1"/>
    <w:rsid w:val="00424B9D"/>
    <w:rsid w:val="004274E6"/>
    <w:rsid w:val="00427AE7"/>
    <w:rsid w:val="00427C0D"/>
    <w:rsid w:val="00427C56"/>
    <w:rsid w:val="00427CCA"/>
    <w:rsid w:val="00430CF6"/>
    <w:rsid w:val="004320C4"/>
    <w:rsid w:val="004324C8"/>
    <w:rsid w:val="004337B0"/>
    <w:rsid w:val="00434EAA"/>
    <w:rsid w:val="0043573D"/>
    <w:rsid w:val="00437A0B"/>
    <w:rsid w:val="004401D3"/>
    <w:rsid w:val="0044257B"/>
    <w:rsid w:val="00442A92"/>
    <w:rsid w:val="0044313B"/>
    <w:rsid w:val="00444855"/>
    <w:rsid w:val="00446341"/>
    <w:rsid w:val="00446C0C"/>
    <w:rsid w:val="00446C2C"/>
    <w:rsid w:val="0045071F"/>
    <w:rsid w:val="00450D48"/>
    <w:rsid w:val="00450E8D"/>
    <w:rsid w:val="00451222"/>
    <w:rsid w:val="00451895"/>
    <w:rsid w:val="004530D8"/>
    <w:rsid w:val="00454007"/>
    <w:rsid w:val="004558E8"/>
    <w:rsid w:val="00456D31"/>
    <w:rsid w:val="00456FCD"/>
    <w:rsid w:val="0045739A"/>
    <w:rsid w:val="0045779C"/>
    <w:rsid w:val="00457F50"/>
    <w:rsid w:val="0046028E"/>
    <w:rsid w:val="00461731"/>
    <w:rsid w:val="00461EEB"/>
    <w:rsid w:val="0046258F"/>
    <w:rsid w:val="00462C73"/>
    <w:rsid w:val="0046351D"/>
    <w:rsid w:val="00465B13"/>
    <w:rsid w:val="00466AA8"/>
    <w:rsid w:val="00471AE5"/>
    <w:rsid w:val="00472073"/>
    <w:rsid w:val="00472413"/>
    <w:rsid w:val="00473021"/>
    <w:rsid w:val="00473F24"/>
    <w:rsid w:val="00474497"/>
    <w:rsid w:val="0047671A"/>
    <w:rsid w:val="0047691F"/>
    <w:rsid w:val="00477010"/>
    <w:rsid w:val="0047798C"/>
    <w:rsid w:val="004808A7"/>
    <w:rsid w:val="00480F35"/>
    <w:rsid w:val="00481150"/>
    <w:rsid w:val="00481365"/>
    <w:rsid w:val="00481B49"/>
    <w:rsid w:val="004832E1"/>
    <w:rsid w:val="00484739"/>
    <w:rsid w:val="00485BB5"/>
    <w:rsid w:val="004860C0"/>
    <w:rsid w:val="004900FE"/>
    <w:rsid w:val="00490666"/>
    <w:rsid w:val="00493428"/>
    <w:rsid w:val="00493CBA"/>
    <w:rsid w:val="00494E6D"/>
    <w:rsid w:val="004965DC"/>
    <w:rsid w:val="00497510"/>
    <w:rsid w:val="004A0FCA"/>
    <w:rsid w:val="004A1747"/>
    <w:rsid w:val="004A1AC7"/>
    <w:rsid w:val="004A1DAE"/>
    <w:rsid w:val="004A39F2"/>
    <w:rsid w:val="004A3E32"/>
    <w:rsid w:val="004A4667"/>
    <w:rsid w:val="004A675C"/>
    <w:rsid w:val="004A72B2"/>
    <w:rsid w:val="004A7DCB"/>
    <w:rsid w:val="004A7E35"/>
    <w:rsid w:val="004B2879"/>
    <w:rsid w:val="004B4794"/>
    <w:rsid w:val="004C0634"/>
    <w:rsid w:val="004C0A82"/>
    <w:rsid w:val="004C19F0"/>
    <w:rsid w:val="004C1AD5"/>
    <w:rsid w:val="004C2707"/>
    <w:rsid w:val="004C2BB5"/>
    <w:rsid w:val="004C2CEC"/>
    <w:rsid w:val="004C55BF"/>
    <w:rsid w:val="004C5B38"/>
    <w:rsid w:val="004D0AF6"/>
    <w:rsid w:val="004D1399"/>
    <w:rsid w:val="004D15F5"/>
    <w:rsid w:val="004D17C0"/>
    <w:rsid w:val="004D28EC"/>
    <w:rsid w:val="004D3EE9"/>
    <w:rsid w:val="004E1183"/>
    <w:rsid w:val="004E1DCC"/>
    <w:rsid w:val="004E2BB6"/>
    <w:rsid w:val="004E38B0"/>
    <w:rsid w:val="004E7837"/>
    <w:rsid w:val="00502329"/>
    <w:rsid w:val="00503217"/>
    <w:rsid w:val="00503446"/>
    <w:rsid w:val="00503629"/>
    <w:rsid w:val="00503789"/>
    <w:rsid w:val="00505347"/>
    <w:rsid w:val="005065C6"/>
    <w:rsid w:val="0051198D"/>
    <w:rsid w:val="00513595"/>
    <w:rsid w:val="0051448E"/>
    <w:rsid w:val="00514ADF"/>
    <w:rsid w:val="00522138"/>
    <w:rsid w:val="00524054"/>
    <w:rsid w:val="005309B4"/>
    <w:rsid w:val="00533CE7"/>
    <w:rsid w:val="005405A1"/>
    <w:rsid w:val="005408FE"/>
    <w:rsid w:val="00540E11"/>
    <w:rsid w:val="00542260"/>
    <w:rsid w:val="0054259E"/>
    <w:rsid w:val="00542D4A"/>
    <w:rsid w:val="00544FDC"/>
    <w:rsid w:val="005453FA"/>
    <w:rsid w:val="005459F7"/>
    <w:rsid w:val="00546089"/>
    <w:rsid w:val="0054624D"/>
    <w:rsid w:val="00546257"/>
    <w:rsid w:val="00547B66"/>
    <w:rsid w:val="00547F1A"/>
    <w:rsid w:val="005505AC"/>
    <w:rsid w:val="00550CB6"/>
    <w:rsid w:val="00552816"/>
    <w:rsid w:val="00553CAE"/>
    <w:rsid w:val="00553D04"/>
    <w:rsid w:val="00554133"/>
    <w:rsid w:val="0055662D"/>
    <w:rsid w:val="00560ABD"/>
    <w:rsid w:val="005626F8"/>
    <w:rsid w:val="005627BA"/>
    <w:rsid w:val="005630ED"/>
    <w:rsid w:val="00564055"/>
    <w:rsid w:val="00564792"/>
    <w:rsid w:val="00565619"/>
    <w:rsid w:val="00565957"/>
    <w:rsid w:val="00565F66"/>
    <w:rsid w:val="005667CF"/>
    <w:rsid w:val="005679B3"/>
    <w:rsid w:val="00567A2B"/>
    <w:rsid w:val="0057034C"/>
    <w:rsid w:val="00570771"/>
    <w:rsid w:val="00570D01"/>
    <w:rsid w:val="0057120A"/>
    <w:rsid w:val="005775ED"/>
    <w:rsid w:val="00581381"/>
    <w:rsid w:val="00583C57"/>
    <w:rsid w:val="00583E33"/>
    <w:rsid w:val="00585394"/>
    <w:rsid w:val="00593258"/>
    <w:rsid w:val="0059413E"/>
    <w:rsid w:val="005943C8"/>
    <w:rsid w:val="005A0550"/>
    <w:rsid w:val="005A13BE"/>
    <w:rsid w:val="005A4908"/>
    <w:rsid w:val="005A6871"/>
    <w:rsid w:val="005B0A09"/>
    <w:rsid w:val="005B0E9C"/>
    <w:rsid w:val="005B2C60"/>
    <w:rsid w:val="005B48D4"/>
    <w:rsid w:val="005B7AC5"/>
    <w:rsid w:val="005C1EFD"/>
    <w:rsid w:val="005C3667"/>
    <w:rsid w:val="005C3F95"/>
    <w:rsid w:val="005C447B"/>
    <w:rsid w:val="005C49FB"/>
    <w:rsid w:val="005C6315"/>
    <w:rsid w:val="005C632E"/>
    <w:rsid w:val="005C6A82"/>
    <w:rsid w:val="005D0AAF"/>
    <w:rsid w:val="005D13D8"/>
    <w:rsid w:val="005D19EB"/>
    <w:rsid w:val="005D25A5"/>
    <w:rsid w:val="005D2C3D"/>
    <w:rsid w:val="005D3F8C"/>
    <w:rsid w:val="005D4235"/>
    <w:rsid w:val="005D5E7D"/>
    <w:rsid w:val="005D67BA"/>
    <w:rsid w:val="005D6E8A"/>
    <w:rsid w:val="005D75FA"/>
    <w:rsid w:val="005E0AAE"/>
    <w:rsid w:val="005E309F"/>
    <w:rsid w:val="005E4852"/>
    <w:rsid w:val="005E5A1F"/>
    <w:rsid w:val="005F0979"/>
    <w:rsid w:val="005F0B7D"/>
    <w:rsid w:val="005F0C30"/>
    <w:rsid w:val="005F12CB"/>
    <w:rsid w:val="005F1F80"/>
    <w:rsid w:val="005F1FB4"/>
    <w:rsid w:val="005F4D93"/>
    <w:rsid w:val="005F50D4"/>
    <w:rsid w:val="005F5959"/>
    <w:rsid w:val="005F761B"/>
    <w:rsid w:val="006001D6"/>
    <w:rsid w:val="006006D1"/>
    <w:rsid w:val="00601794"/>
    <w:rsid w:val="00602209"/>
    <w:rsid w:val="006076CF"/>
    <w:rsid w:val="00610184"/>
    <w:rsid w:val="0061187A"/>
    <w:rsid w:val="00611B69"/>
    <w:rsid w:val="0061355D"/>
    <w:rsid w:val="0061463B"/>
    <w:rsid w:val="00615065"/>
    <w:rsid w:val="00616AD0"/>
    <w:rsid w:val="00616B91"/>
    <w:rsid w:val="00620904"/>
    <w:rsid w:val="0062171C"/>
    <w:rsid w:val="0062217C"/>
    <w:rsid w:val="0062251E"/>
    <w:rsid w:val="006228D5"/>
    <w:rsid w:val="006234BB"/>
    <w:rsid w:val="00623CEA"/>
    <w:rsid w:val="0062407A"/>
    <w:rsid w:val="0062419D"/>
    <w:rsid w:val="006263C3"/>
    <w:rsid w:val="00627561"/>
    <w:rsid w:val="006276BB"/>
    <w:rsid w:val="00631E55"/>
    <w:rsid w:val="00633DB0"/>
    <w:rsid w:val="0063514A"/>
    <w:rsid w:val="00635CE1"/>
    <w:rsid w:val="00635F52"/>
    <w:rsid w:val="006361A3"/>
    <w:rsid w:val="00637A30"/>
    <w:rsid w:val="00640284"/>
    <w:rsid w:val="00641078"/>
    <w:rsid w:val="00641687"/>
    <w:rsid w:val="006416CA"/>
    <w:rsid w:val="006452BD"/>
    <w:rsid w:val="00645FC6"/>
    <w:rsid w:val="00646AE1"/>
    <w:rsid w:val="00646BF6"/>
    <w:rsid w:val="006477A0"/>
    <w:rsid w:val="00647893"/>
    <w:rsid w:val="00653257"/>
    <w:rsid w:val="006533D8"/>
    <w:rsid w:val="00653679"/>
    <w:rsid w:val="00654329"/>
    <w:rsid w:val="006576F8"/>
    <w:rsid w:val="0065785A"/>
    <w:rsid w:val="00660172"/>
    <w:rsid w:val="00660A86"/>
    <w:rsid w:val="00661A80"/>
    <w:rsid w:val="00661FD4"/>
    <w:rsid w:val="00662EF7"/>
    <w:rsid w:val="00663365"/>
    <w:rsid w:val="0066620D"/>
    <w:rsid w:val="0066706B"/>
    <w:rsid w:val="00670A88"/>
    <w:rsid w:val="00672580"/>
    <w:rsid w:val="00673C95"/>
    <w:rsid w:val="00673D42"/>
    <w:rsid w:val="00676D78"/>
    <w:rsid w:val="00677340"/>
    <w:rsid w:val="0068031A"/>
    <w:rsid w:val="00680580"/>
    <w:rsid w:val="00680DFE"/>
    <w:rsid w:val="00681D17"/>
    <w:rsid w:val="006844AE"/>
    <w:rsid w:val="00685BCC"/>
    <w:rsid w:val="0068761C"/>
    <w:rsid w:val="006906B1"/>
    <w:rsid w:val="00691206"/>
    <w:rsid w:val="0069149E"/>
    <w:rsid w:val="00692936"/>
    <w:rsid w:val="0069463E"/>
    <w:rsid w:val="00696CEB"/>
    <w:rsid w:val="00696E9F"/>
    <w:rsid w:val="006A0105"/>
    <w:rsid w:val="006A0311"/>
    <w:rsid w:val="006A090B"/>
    <w:rsid w:val="006A1204"/>
    <w:rsid w:val="006A1A8E"/>
    <w:rsid w:val="006A4AD1"/>
    <w:rsid w:val="006A568C"/>
    <w:rsid w:val="006A5DEE"/>
    <w:rsid w:val="006A61AB"/>
    <w:rsid w:val="006A6543"/>
    <w:rsid w:val="006B011B"/>
    <w:rsid w:val="006B0CD5"/>
    <w:rsid w:val="006B15F0"/>
    <w:rsid w:val="006B2F4F"/>
    <w:rsid w:val="006B34E9"/>
    <w:rsid w:val="006B5723"/>
    <w:rsid w:val="006B6C93"/>
    <w:rsid w:val="006C0E1E"/>
    <w:rsid w:val="006C1709"/>
    <w:rsid w:val="006C18D0"/>
    <w:rsid w:val="006C2585"/>
    <w:rsid w:val="006C2B78"/>
    <w:rsid w:val="006C337C"/>
    <w:rsid w:val="006C54C5"/>
    <w:rsid w:val="006C5ACB"/>
    <w:rsid w:val="006D0C2E"/>
    <w:rsid w:val="006D1604"/>
    <w:rsid w:val="006D1B9B"/>
    <w:rsid w:val="006D4022"/>
    <w:rsid w:val="006D40BD"/>
    <w:rsid w:val="006D420B"/>
    <w:rsid w:val="006D5F25"/>
    <w:rsid w:val="006D7559"/>
    <w:rsid w:val="006E5091"/>
    <w:rsid w:val="006E6228"/>
    <w:rsid w:val="006E7530"/>
    <w:rsid w:val="006E7C85"/>
    <w:rsid w:val="006F2244"/>
    <w:rsid w:val="006F30A9"/>
    <w:rsid w:val="006F3DD1"/>
    <w:rsid w:val="006F3F4A"/>
    <w:rsid w:val="006F53D6"/>
    <w:rsid w:val="006F60F9"/>
    <w:rsid w:val="007003D2"/>
    <w:rsid w:val="00702263"/>
    <w:rsid w:val="007025AD"/>
    <w:rsid w:val="0070415F"/>
    <w:rsid w:val="00704971"/>
    <w:rsid w:val="00704A0A"/>
    <w:rsid w:val="0070548C"/>
    <w:rsid w:val="007067AE"/>
    <w:rsid w:val="00712C04"/>
    <w:rsid w:val="007130EB"/>
    <w:rsid w:val="00717766"/>
    <w:rsid w:val="00720D03"/>
    <w:rsid w:val="0072134C"/>
    <w:rsid w:val="00722123"/>
    <w:rsid w:val="00722DB1"/>
    <w:rsid w:val="00724660"/>
    <w:rsid w:val="00725B20"/>
    <w:rsid w:val="007267C2"/>
    <w:rsid w:val="007273F7"/>
    <w:rsid w:val="00727F86"/>
    <w:rsid w:val="007338B8"/>
    <w:rsid w:val="007340E8"/>
    <w:rsid w:val="007348EB"/>
    <w:rsid w:val="00735314"/>
    <w:rsid w:val="007359AF"/>
    <w:rsid w:val="007370B8"/>
    <w:rsid w:val="007404DB"/>
    <w:rsid w:val="0074397F"/>
    <w:rsid w:val="00744308"/>
    <w:rsid w:val="00746B10"/>
    <w:rsid w:val="007478DD"/>
    <w:rsid w:val="00752A9D"/>
    <w:rsid w:val="007539AD"/>
    <w:rsid w:val="00761E07"/>
    <w:rsid w:val="0076297A"/>
    <w:rsid w:val="00763483"/>
    <w:rsid w:val="0076398C"/>
    <w:rsid w:val="00764E82"/>
    <w:rsid w:val="00770067"/>
    <w:rsid w:val="0077086E"/>
    <w:rsid w:val="00774C8B"/>
    <w:rsid w:val="007751D1"/>
    <w:rsid w:val="00775423"/>
    <w:rsid w:val="00775928"/>
    <w:rsid w:val="007760CD"/>
    <w:rsid w:val="00780BB8"/>
    <w:rsid w:val="007817AE"/>
    <w:rsid w:val="00781801"/>
    <w:rsid w:val="00781D76"/>
    <w:rsid w:val="007826DF"/>
    <w:rsid w:val="00783D31"/>
    <w:rsid w:val="00786396"/>
    <w:rsid w:val="00787284"/>
    <w:rsid w:val="00795F93"/>
    <w:rsid w:val="007A2476"/>
    <w:rsid w:val="007A3266"/>
    <w:rsid w:val="007A38B7"/>
    <w:rsid w:val="007A53F9"/>
    <w:rsid w:val="007A6DB6"/>
    <w:rsid w:val="007A7446"/>
    <w:rsid w:val="007A758B"/>
    <w:rsid w:val="007B09A7"/>
    <w:rsid w:val="007B0F33"/>
    <w:rsid w:val="007B12E8"/>
    <w:rsid w:val="007B130F"/>
    <w:rsid w:val="007B2D3F"/>
    <w:rsid w:val="007B2EC5"/>
    <w:rsid w:val="007B3CD6"/>
    <w:rsid w:val="007B6028"/>
    <w:rsid w:val="007C3758"/>
    <w:rsid w:val="007C60B5"/>
    <w:rsid w:val="007C6567"/>
    <w:rsid w:val="007C75D0"/>
    <w:rsid w:val="007D0BCD"/>
    <w:rsid w:val="007D0F7D"/>
    <w:rsid w:val="007D1CA2"/>
    <w:rsid w:val="007D37AF"/>
    <w:rsid w:val="007D3871"/>
    <w:rsid w:val="007D3FBC"/>
    <w:rsid w:val="007D46E1"/>
    <w:rsid w:val="007D4B1D"/>
    <w:rsid w:val="007D5FE5"/>
    <w:rsid w:val="007E03E5"/>
    <w:rsid w:val="007E113C"/>
    <w:rsid w:val="007E289F"/>
    <w:rsid w:val="007E3067"/>
    <w:rsid w:val="007E458E"/>
    <w:rsid w:val="007E475F"/>
    <w:rsid w:val="007E4A57"/>
    <w:rsid w:val="007E6E9A"/>
    <w:rsid w:val="007E78FA"/>
    <w:rsid w:val="007F08D3"/>
    <w:rsid w:val="007F12AF"/>
    <w:rsid w:val="007F5249"/>
    <w:rsid w:val="007F597A"/>
    <w:rsid w:val="007F6D06"/>
    <w:rsid w:val="007F782A"/>
    <w:rsid w:val="007F7F98"/>
    <w:rsid w:val="008002AD"/>
    <w:rsid w:val="00801595"/>
    <w:rsid w:val="00803564"/>
    <w:rsid w:val="00803CB5"/>
    <w:rsid w:val="00803F87"/>
    <w:rsid w:val="0080456E"/>
    <w:rsid w:val="00805ED6"/>
    <w:rsid w:val="008079E0"/>
    <w:rsid w:val="00810672"/>
    <w:rsid w:val="00812254"/>
    <w:rsid w:val="008127E1"/>
    <w:rsid w:val="00813687"/>
    <w:rsid w:val="00820B74"/>
    <w:rsid w:val="008215F2"/>
    <w:rsid w:val="0082187B"/>
    <w:rsid w:val="00822E35"/>
    <w:rsid w:val="008256C6"/>
    <w:rsid w:val="00826ECB"/>
    <w:rsid w:val="008275DF"/>
    <w:rsid w:val="00833395"/>
    <w:rsid w:val="00833B9F"/>
    <w:rsid w:val="00835DEC"/>
    <w:rsid w:val="00835F68"/>
    <w:rsid w:val="008364B7"/>
    <w:rsid w:val="00836775"/>
    <w:rsid w:val="0084065A"/>
    <w:rsid w:val="00841C4B"/>
    <w:rsid w:val="008431D1"/>
    <w:rsid w:val="00843BC5"/>
    <w:rsid w:val="008451FD"/>
    <w:rsid w:val="00846717"/>
    <w:rsid w:val="00847A55"/>
    <w:rsid w:val="00850971"/>
    <w:rsid w:val="00851387"/>
    <w:rsid w:val="00851852"/>
    <w:rsid w:val="0085187F"/>
    <w:rsid w:val="00852FED"/>
    <w:rsid w:val="00853D71"/>
    <w:rsid w:val="00855E7C"/>
    <w:rsid w:val="00856FCF"/>
    <w:rsid w:val="0086022A"/>
    <w:rsid w:val="00860B53"/>
    <w:rsid w:val="0086111D"/>
    <w:rsid w:val="008628D0"/>
    <w:rsid w:val="00864023"/>
    <w:rsid w:val="008659C3"/>
    <w:rsid w:val="00867B4F"/>
    <w:rsid w:val="00867E4B"/>
    <w:rsid w:val="008728C7"/>
    <w:rsid w:val="00872E6F"/>
    <w:rsid w:val="0087312D"/>
    <w:rsid w:val="0087329D"/>
    <w:rsid w:val="00873F0B"/>
    <w:rsid w:val="00874717"/>
    <w:rsid w:val="008767F1"/>
    <w:rsid w:val="00876EB9"/>
    <w:rsid w:val="00877142"/>
    <w:rsid w:val="0088133E"/>
    <w:rsid w:val="0088264E"/>
    <w:rsid w:val="00884EB5"/>
    <w:rsid w:val="008850EE"/>
    <w:rsid w:val="008854BC"/>
    <w:rsid w:val="008860EF"/>
    <w:rsid w:val="0088656A"/>
    <w:rsid w:val="00887B6E"/>
    <w:rsid w:val="008902AE"/>
    <w:rsid w:val="00890A22"/>
    <w:rsid w:val="00891E6B"/>
    <w:rsid w:val="008924E2"/>
    <w:rsid w:val="00894B58"/>
    <w:rsid w:val="00895986"/>
    <w:rsid w:val="008A01B1"/>
    <w:rsid w:val="008A2F0A"/>
    <w:rsid w:val="008A4310"/>
    <w:rsid w:val="008A5AA9"/>
    <w:rsid w:val="008A5B86"/>
    <w:rsid w:val="008A7401"/>
    <w:rsid w:val="008A752C"/>
    <w:rsid w:val="008B16FD"/>
    <w:rsid w:val="008B2AF4"/>
    <w:rsid w:val="008B39EA"/>
    <w:rsid w:val="008B44F4"/>
    <w:rsid w:val="008B4F46"/>
    <w:rsid w:val="008B5EE1"/>
    <w:rsid w:val="008C3272"/>
    <w:rsid w:val="008C74DD"/>
    <w:rsid w:val="008C7ECB"/>
    <w:rsid w:val="008D0D56"/>
    <w:rsid w:val="008D2FF8"/>
    <w:rsid w:val="008D3C86"/>
    <w:rsid w:val="008D4DBF"/>
    <w:rsid w:val="008E2048"/>
    <w:rsid w:val="008E4157"/>
    <w:rsid w:val="008E6DBE"/>
    <w:rsid w:val="008E7609"/>
    <w:rsid w:val="008F0756"/>
    <w:rsid w:val="008F17F9"/>
    <w:rsid w:val="008F24FE"/>
    <w:rsid w:val="008F25CD"/>
    <w:rsid w:val="008F48D7"/>
    <w:rsid w:val="008F57ED"/>
    <w:rsid w:val="008F6500"/>
    <w:rsid w:val="008F7A5A"/>
    <w:rsid w:val="008F7C34"/>
    <w:rsid w:val="00904F19"/>
    <w:rsid w:val="009059BC"/>
    <w:rsid w:val="009059BF"/>
    <w:rsid w:val="00905F68"/>
    <w:rsid w:val="009072F0"/>
    <w:rsid w:val="00910B26"/>
    <w:rsid w:val="009116A9"/>
    <w:rsid w:val="00911B82"/>
    <w:rsid w:val="009152F1"/>
    <w:rsid w:val="00915B35"/>
    <w:rsid w:val="00917953"/>
    <w:rsid w:val="00917AA9"/>
    <w:rsid w:val="009203F3"/>
    <w:rsid w:val="009208AE"/>
    <w:rsid w:val="00920ECD"/>
    <w:rsid w:val="00920F30"/>
    <w:rsid w:val="0092122E"/>
    <w:rsid w:val="009214E0"/>
    <w:rsid w:val="00921FAA"/>
    <w:rsid w:val="009229F3"/>
    <w:rsid w:val="00923D60"/>
    <w:rsid w:val="009240AF"/>
    <w:rsid w:val="00925412"/>
    <w:rsid w:val="00926E4A"/>
    <w:rsid w:val="009309C3"/>
    <w:rsid w:val="00931924"/>
    <w:rsid w:val="00932038"/>
    <w:rsid w:val="00933581"/>
    <w:rsid w:val="00935C1D"/>
    <w:rsid w:val="0093765A"/>
    <w:rsid w:val="00940ADE"/>
    <w:rsid w:val="00940F27"/>
    <w:rsid w:val="009412D4"/>
    <w:rsid w:val="00941691"/>
    <w:rsid w:val="00941C86"/>
    <w:rsid w:val="00942F7D"/>
    <w:rsid w:val="00945343"/>
    <w:rsid w:val="00945770"/>
    <w:rsid w:val="00945C44"/>
    <w:rsid w:val="00945DA2"/>
    <w:rsid w:val="0095206E"/>
    <w:rsid w:val="0095698D"/>
    <w:rsid w:val="00956AA0"/>
    <w:rsid w:val="00957817"/>
    <w:rsid w:val="0095785F"/>
    <w:rsid w:val="009578D2"/>
    <w:rsid w:val="009626F7"/>
    <w:rsid w:val="00962D25"/>
    <w:rsid w:val="00964125"/>
    <w:rsid w:val="009647C0"/>
    <w:rsid w:val="00964F0F"/>
    <w:rsid w:val="00966608"/>
    <w:rsid w:val="00966793"/>
    <w:rsid w:val="00966970"/>
    <w:rsid w:val="00970B78"/>
    <w:rsid w:val="00973C21"/>
    <w:rsid w:val="00974118"/>
    <w:rsid w:val="009758A4"/>
    <w:rsid w:val="00977056"/>
    <w:rsid w:val="00980BCB"/>
    <w:rsid w:val="00980BD0"/>
    <w:rsid w:val="00981210"/>
    <w:rsid w:val="00981CCB"/>
    <w:rsid w:val="00986185"/>
    <w:rsid w:val="00986640"/>
    <w:rsid w:val="009869D4"/>
    <w:rsid w:val="00986E83"/>
    <w:rsid w:val="00987456"/>
    <w:rsid w:val="00990AEE"/>
    <w:rsid w:val="00991E2D"/>
    <w:rsid w:val="0099256B"/>
    <w:rsid w:val="0099500D"/>
    <w:rsid w:val="009965CB"/>
    <w:rsid w:val="00996E99"/>
    <w:rsid w:val="009A24E1"/>
    <w:rsid w:val="009A451B"/>
    <w:rsid w:val="009A4555"/>
    <w:rsid w:val="009A4E77"/>
    <w:rsid w:val="009A53A9"/>
    <w:rsid w:val="009B1D64"/>
    <w:rsid w:val="009B3EA5"/>
    <w:rsid w:val="009B49A1"/>
    <w:rsid w:val="009B4A94"/>
    <w:rsid w:val="009B7F55"/>
    <w:rsid w:val="009C05EA"/>
    <w:rsid w:val="009C0953"/>
    <w:rsid w:val="009C2434"/>
    <w:rsid w:val="009C2664"/>
    <w:rsid w:val="009C62F3"/>
    <w:rsid w:val="009C644C"/>
    <w:rsid w:val="009D00EC"/>
    <w:rsid w:val="009D0906"/>
    <w:rsid w:val="009D1DA2"/>
    <w:rsid w:val="009D25F4"/>
    <w:rsid w:val="009D340B"/>
    <w:rsid w:val="009D42E3"/>
    <w:rsid w:val="009D6577"/>
    <w:rsid w:val="009D6CCF"/>
    <w:rsid w:val="009E268F"/>
    <w:rsid w:val="009E2C29"/>
    <w:rsid w:val="009E3D43"/>
    <w:rsid w:val="009E5844"/>
    <w:rsid w:val="009E67D5"/>
    <w:rsid w:val="009E6E2B"/>
    <w:rsid w:val="009E7E01"/>
    <w:rsid w:val="009F11EC"/>
    <w:rsid w:val="009F3082"/>
    <w:rsid w:val="009F40E4"/>
    <w:rsid w:val="009F4F0F"/>
    <w:rsid w:val="009F51A8"/>
    <w:rsid w:val="009F520F"/>
    <w:rsid w:val="009F5BF9"/>
    <w:rsid w:val="009F6B06"/>
    <w:rsid w:val="009F7D95"/>
    <w:rsid w:val="00A00158"/>
    <w:rsid w:val="00A02F40"/>
    <w:rsid w:val="00A10057"/>
    <w:rsid w:val="00A16701"/>
    <w:rsid w:val="00A168FA"/>
    <w:rsid w:val="00A2117E"/>
    <w:rsid w:val="00A21B85"/>
    <w:rsid w:val="00A233F7"/>
    <w:rsid w:val="00A23691"/>
    <w:rsid w:val="00A24299"/>
    <w:rsid w:val="00A24C83"/>
    <w:rsid w:val="00A258B2"/>
    <w:rsid w:val="00A26A3C"/>
    <w:rsid w:val="00A31C42"/>
    <w:rsid w:val="00A31D41"/>
    <w:rsid w:val="00A33FA2"/>
    <w:rsid w:val="00A348CC"/>
    <w:rsid w:val="00A34DD7"/>
    <w:rsid w:val="00A35001"/>
    <w:rsid w:val="00A37727"/>
    <w:rsid w:val="00A41B82"/>
    <w:rsid w:val="00A42234"/>
    <w:rsid w:val="00A42CDC"/>
    <w:rsid w:val="00A4321F"/>
    <w:rsid w:val="00A445AC"/>
    <w:rsid w:val="00A45FBA"/>
    <w:rsid w:val="00A518CA"/>
    <w:rsid w:val="00A53064"/>
    <w:rsid w:val="00A54B61"/>
    <w:rsid w:val="00A56F9F"/>
    <w:rsid w:val="00A60F0D"/>
    <w:rsid w:val="00A626B8"/>
    <w:rsid w:val="00A63C23"/>
    <w:rsid w:val="00A63E41"/>
    <w:rsid w:val="00A64468"/>
    <w:rsid w:val="00A664C8"/>
    <w:rsid w:val="00A669E1"/>
    <w:rsid w:val="00A66CA6"/>
    <w:rsid w:val="00A713DE"/>
    <w:rsid w:val="00A71974"/>
    <w:rsid w:val="00A74B39"/>
    <w:rsid w:val="00A754CE"/>
    <w:rsid w:val="00A761AC"/>
    <w:rsid w:val="00A80353"/>
    <w:rsid w:val="00A813A8"/>
    <w:rsid w:val="00A8357B"/>
    <w:rsid w:val="00A84CCB"/>
    <w:rsid w:val="00A877D0"/>
    <w:rsid w:val="00A913CD"/>
    <w:rsid w:val="00A938E3"/>
    <w:rsid w:val="00A958C1"/>
    <w:rsid w:val="00A96360"/>
    <w:rsid w:val="00A97296"/>
    <w:rsid w:val="00AA03BD"/>
    <w:rsid w:val="00AA23C3"/>
    <w:rsid w:val="00AA2E74"/>
    <w:rsid w:val="00AA338D"/>
    <w:rsid w:val="00AA3DBC"/>
    <w:rsid w:val="00AA440C"/>
    <w:rsid w:val="00AA5711"/>
    <w:rsid w:val="00AA57E0"/>
    <w:rsid w:val="00AA69A5"/>
    <w:rsid w:val="00AA7F5C"/>
    <w:rsid w:val="00AB177B"/>
    <w:rsid w:val="00AB2193"/>
    <w:rsid w:val="00AB3B81"/>
    <w:rsid w:val="00AC03D0"/>
    <w:rsid w:val="00AC3402"/>
    <w:rsid w:val="00AD0560"/>
    <w:rsid w:val="00AD1563"/>
    <w:rsid w:val="00AD28B1"/>
    <w:rsid w:val="00AD2AD4"/>
    <w:rsid w:val="00AD3036"/>
    <w:rsid w:val="00AD445A"/>
    <w:rsid w:val="00AD4EAD"/>
    <w:rsid w:val="00AD5CBC"/>
    <w:rsid w:val="00AD6783"/>
    <w:rsid w:val="00AD6833"/>
    <w:rsid w:val="00AD71AF"/>
    <w:rsid w:val="00AD7227"/>
    <w:rsid w:val="00AD7366"/>
    <w:rsid w:val="00AD75EA"/>
    <w:rsid w:val="00AE0C48"/>
    <w:rsid w:val="00AE0D2D"/>
    <w:rsid w:val="00AE199F"/>
    <w:rsid w:val="00AE26B1"/>
    <w:rsid w:val="00AE6752"/>
    <w:rsid w:val="00AE6C6E"/>
    <w:rsid w:val="00AE7732"/>
    <w:rsid w:val="00AE7877"/>
    <w:rsid w:val="00AF0707"/>
    <w:rsid w:val="00AF0B39"/>
    <w:rsid w:val="00AF1A2C"/>
    <w:rsid w:val="00AF28C7"/>
    <w:rsid w:val="00AF34C9"/>
    <w:rsid w:val="00AF4FD0"/>
    <w:rsid w:val="00AF628E"/>
    <w:rsid w:val="00AF711E"/>
    <w:rsid w:val="00AF7ED7"/>
    <w:rsid w:val="00B00BC9"/>
    <w:rsid w:val="00B00FE1"/>
    <w:rsid w:val="00B01445"/>
    <w:rsid w:val="00B01AC6"/>
    <w:rsid w:val="00B0503A"/>
    <w:rsid w:val="00B05627"/>
    <w:rsid w:val="00B0696D"/>
    <w:rsid w:val="00B06BA7"/>
    <w:rsid w:val="00B10343"/>
    <w:rsid w:val="00B107B3"/>
    <w:rsid w:val="00B10DE9"/>
    <w:rsid w:val="00B129BB"/>
    <w:rsid w:val="00B12F4F"/>
    <w:rsid w:val="00B13BB8"/>
    <w:rsid w:val="00B13F5C"/>
    <w:rsid w:val="00B14789"/>
    <w:rsid w:val="00B14897"/>
    <w:rsid w:val="00B150FE"/>
    <w:rsid w:val="00B156E4"/>
    <w:rsid w:val="00B170DD"/>
    <w:rsid w:val="00B1797F"/>
    <w:rsid w:val="00B21966"/>
    <w:rsid w:val="00B22CEC"/>
    <w:rsid w:val="00B22F2B"/>
    <w:rsid w:val="00B230A3"/>
    <w:rsid w:val="00B265C7"/>
    <w:rsid w:val="00B27D24"/>
    <w:rsid w:val="00B30850"/>
    <w:rsid w:val="00B3091C"/>
    <w:rsid w:val="00B309B4"/>
    <w:rsid w:val="00B31633"/>
    <w:rsid w:val="00B3462E"/>
    <w:rsid w:val="00B3537F"/>
    <w:rsid w:val="00B36D74"/>
    <w:rsid w:val="00B403A3"/>
    <w:rsid w:val="00B406CA"/>
    <w:rsid w:val="00B408A2"/>
    <w:rsid w:val="00B40D1F"/>
    <w:rsid w:val="00B41569"/>
    <w:rsid w:val="00B42CF8"/>
    <w:rsid w:val="00B44805"/>
    <w:rsid w:val="00B44993"/>
    <w:rsid w:val="00B4632D"/>
    <w:rsid w:val="00B4674A"/>
    <w:rsid w:val="00B4787F"/>
    <w:rsid w:val="00B47BA9"/>
    <w:rsid w:val="00B47E2D"/>
    <w:rsid w:val="00B47EDC"/>
    <w:rsid w:val="00B50842"/>
    <w:rsid w:val="00B5134E"/>
    <w:rsid w:val="00B51622"/>
    <w:rsid w:val="00B51BD1"/>
    <w:rsid w:val="00B52699"/>
    <w:rsid w:val="00B52E87"/>
    <w:rsid w:val="00B54DA0"/>
    <w:rsid w:val="00B54E8F"/>
    <w:rsid w:val="00B570E5"/>
    <w:rsid w:val="00B57128"/>
    <w:rsid w:val="00B6107F"/>
    <w:rsid w:val="00B61186"/>
    <w:rsid w:val="00B62052"/>
    <w:rsid w:val="00B622DD"/>
    <w:rsid w:val="00B638C4"/>
    <w:rsid w:val="00B64961"/>
    <w:rsid w:val="00B72077"/>
    <w:rsid w:val="00B7207A"/>
    <w:rsid w:val="00B72CBA"/>
    <w:rsid w:val="00B73687"/>
    <w:rsid w:val="00B73BF6"/>
    <w:rsid w:val="00B76EE5"/>
    <w:rsid w:val="00B80AB7"/>
    <w:rsid w:val="00B814FD"/>
    <w:rsid w:val="00B81DF7"/>
    <w:rsid w:val="00B82248"/>
    <w:rsid w:val="00B82E58"/>
    <w:rsid w:val="00B83827"/>
    <w:rsid w:val="00B84A6D"/>
    <w:rsid w:val="00B84B98"/>
    <w:rsid w:val="00B86A5B"/>
    <w:rsid w:val="00B91E72"/>
    <w:rsid w:val="00B952AF"/>
    <w:rsid w:val="00B95B89"/>
    <w:rsid w:val="00B95E83"/>
    <w:rsid w:val="00B975A4"/>
    <w:rsid w:val="00B97C5E"/>
    <w:rsid w:val="00BA0203"/>
    <w:rsid w:val="00BA1C97"/>
    <w:rsid w:val="00BA388B"/>
    <w:rsid w:val="00BA39EF"/>
    <w:rsid w:val="00BA3CB4"/>
    <w:rsid w:val="00BA4A09"/>
    <w:rsid w:val="00BA56F6"/>
    <w:rsid w:val="00BB1C67"/>
    <w:rsid w:val="00BB1E94"/>
    <w:rsid w:val="00BB23B6"/>
    <w:rsid w:val="00BB2A18"/>
    <w:rsid w:val="00BB3A02"/>
    <w:rsid w:val="00BB4ACB"/>
    <w:rsid w:val="00BB4B32"/>
    <w:rsid w:val="00BB5C6B"/>
    <w:rsid w:val="00BC1537"/>
    <w:rsid w:val="00BC2C1C"/>
    <w:rsid w:val="00BC36D9"/>
    <w:rsid w:val="00BC4CA7"/>
    <w:rsid w:val="00BD1398"/>
    <w:rsid w:val="00BD1DBC"/>
    <w:rsid w:val="00BD5325"/>
    <w:rsid w:val="00BD65F5"/>
    <w:rsid w:val="00BE183C"/>
    <w:rsid w:val="00BE1F21"/>
    <w:rsid w:val="00BE22B2"/>
    <w:rsid w:val="00BE2483"/>
    <w:rsid w:val="00BE2DA7"/>
    <w:rsid w:val="00BE3515"/>
    <w:rsid w:val="00BE7C20"/>
    <w:rsid w:val="00BF0640"/>
    <w:rsid w:val="00BF21AF"/>
    <w:rsid w:val="00BF3287"/>
    <w:rsid w:val="00BF4887"/>
    <w:rsid w:val="00BF490F"/>
    <w:rsid w:val="00BF4AA9"/>
    <w:rsid w:val="00BF4BE6"/>
    <w:rsid w:val="00BF5940"/>
    <w:rsid w:val="00BF5A87"/>
    <w:rsid w:val="00BF5D69"/>
    <w:rsid w:val="00BF7711"/>
    <w:rsid w:val="00C00A2F"/>
    <w:rsid w:val="00C01940"/>
    <w:rsid w:val="00C01BE8"/>
    <w:rsid w:val="00C0229C"/>
    <w:rsid w:val="00C0284C"/>
    <w:rsid w:val="00C02B69"/>
    <w:rsid w:val="00C0650E"/>
    <w:rsid w:val="00C07BFB"/>
    <w:rsid w:val="00C07D75"/>
    <w:rsid w:val="00C10719"/>
    <w:rsid w:val="00C107AD"/>
    <w:rsid w:val="00C10EAB"/>
    <w:rsid w:val="00C11528"/>
    <w:rsid w:val="00C14A2C"/>
    <w:rsid w:val="00C21B7A"/>
    <w:rsid w:val="00C231FE"/>
    <w:rsid w:val="00C2367E"/>
    <w:rsid w:val="00C243BA"/>
    <w:rsid w:val="00C26FF5"/>
    <w:rsid w:val="00C300F3"/>
    <w:rsid w:val="00C32715"/>
    <w:rsid w:val="00C35058"/>
    <w:rsid w:val="00C35773"/>
    <w:rsid w:val="00C35AE8"/>
    <w:rsid w:val="00C36D1B"/>
    <w:rsid w:val="00C400C8"/>
    <w:rsid w:val="00C40B7E"/>
    <w:rsid w:val="00C41C3C"/>
    <w:rsid w:val="00C433A0"/>
    <w:rsid w:val="00C45438"/>
    <w:rsid w:val="00C459BF"/>
    <w:rsid w:val="00C45F59"/>
    <w:rsid w:val="00C47DC9"/>
    <w:rsid w:val="00C5113B"/>
    <w:rsid w:val="00C535A1"/>
    <w:rsid w:val="00C53A90"/>
    <w:rsid w:val="00C54015"/>
    <w:rsid w:val="00C543F0"/>
    <w:rsid w:val="00C54F07"/>
    <w:rsid w:val="00C56F14"/>
    <w:rsid w:val="00C60951"/>
    <w:rsid w:val="00C62808"/>
    <w:rsid w:val="00C62D36"/>
    <w:rsid w:val="00C6372D"/>
    <w:rsid w:val="00C63B3A"/>
    <w:rsid w:val="00C64E7A"/>
    <w:rsid w:val="00C6525D"/>
    <w:rsid w:val="00C65C26"/>
    <w:rsid w:val="00C6708F"/>
    <w:rsid w:val="00C67C67"/>
    <w:rsid w:val="00C712DA"/>
    <w:rsid w:val="00C71D30"/>
    <w:rsid w:val="00C73FF4"/>
    <w:rsid w:val="00C774B7"/>
    <w:rsid w:val="00C80039"/>
    <w:rsid w:val="00C80855"/>
    <w:rsid w:val="00C80AC3"/>
    <w:rsid w:val="00C8181C"/>
    <w:rsid w:val="00C83D3B"/>
    <w:rsid w:val="00C83E3B"/>
    <w:rsid w:val="00C84660"/>
    <w:rsid w:val="00C84B3E"/>
    <w:rsid w:val="00C870AC"/>
    <w:rsid w:val="00C872E9"/>
    <w:rsid w:val="00C875CD"/>
    <w:rsid w:val="00C8764F"/>
    <w:rsid w:val="00C87A6B"/>
    <w:rsid w:val="00C9010D"/>
    <w:rsid w:val="00C9147A"/>
    <w:rsid w:val="00C92F80"/>
    <w:rsid w:val="00C94C23"/>
    <w:rsid w:val="00C95645"/>
    <w:rsid w:val="00C96294"/>
    <w:rsid w:val="00C97867"/>
    <w:rsid w:val="00CA00F4"/>
    <w:rsid w:val="00CA1F27"/>
    <w:rsid w:val="00CA2492"/>
    <w:rsid w:val="00CA3A90"/>
    <w:rsid w:val="00CA5651"/>
    <w:rsid w:val="00CB3325"/>
    <w:rsid w:val="00CB3A10"/>
    <w:rsid w:val="00CB4EC4"/>
    <w:rsid w:val="00CB4F24"/>
    <w:rsid w:val="00CB4FD4"/>
    <w:rsid w:val="00CB7FAF"/>
    <w:rsid w:val="00CC12FC"/>
    <w:rsid w:val="00CC47F8"/>
    <w:rsid w:val="00CD06E4"/>
    <w:rsid w:val="00CD07FB"/>
    <w:rsid w:val="00CD0A7D"/>
    <w:rsid w:val="00CD0D50"/>
    <w:rsid w:val="00CD242F"/>
    <w:rsid w:val="00CD4B75"/>
    <w:rsid w:val="00CD4C94"/>
    <w:rsid w:val="00CD6150"/>
    <w:rsid w:val="00CD755E"/>
    <w:rsid w:val="00CE0625"/>
    <w:rsid w:val="00CE082A"/>
    <w:rsid w:val="00CE1368"/>
    <w:rsid w:val="00CE1F20"/>
    <w:rsid w:val="00CE2481"/>
    <w:rsid w:val="00CE380F"/>
    <w:rsid w:val="00CE3B7E"/>
    <w:rsid w:val="00CE41A8"/>
    <w:rsid w:val="00CE46DE"/>
    <w:rsid w:val="00CE5843"/>
    <w:rsid w:val="00CE59CF"/>
    <w:rsid w:val="00CE5E43"/>
    <w:rsid w:val="00CE6BBD"/>
    <w:rsid w:val="00CF0959"/>
    <w:rsid w:val="00CF19FF"/>
    <w:rsid w:val="00CF51AE"/>
    <w:rsid w:val="00CF5C42"/>
    <w:rsid w:val="00CF6012"/>
    <w:rsid w:val="00CF640E"/>
    <w:rsid w:val="00D00012"/>
    <w:rsid w:val="00D00A58"/>
    <w:rsid w:val="00D01817"/>
    <w:rsid w:val="00D0218B"/>
    <w:rsid w:val="00D03573"/>
    <w:rsid w:val="00D03773"/>
    <w:rsid w:val="00D05575"/>
    <w:rsid w:val="00D05CEB"/>
    <w:rsid w:val="00D07738"/>
    <w:rsid w:val="00D1057A"/>
    <w:rsid w:val="00D11078"/>
    <w:rsid w:val="00D113EF"/>
    <w:rsid w:val="00D123DC"/>
    <w:rsid w:val="00D1350C"/>
    <w:rsid w:val="00D136D6"/>
    <w:rsid w:val="00D1383A"/>
    <w:rsid w:val="00D138CC"/>
    <w:rsid w:val="00D13EF2"/>
    <w:rsid w:val="00D14E99"/>
    <w:rsid w:val="00D158DA"/>
    <w:rsid w:val="00D16421"/>
    <w:rsid w:val="00D176A6"/>
    <w:rsid w:val="00D2084F"/>
    <w:rsid w:val="00D24077"/>
    <w:rsid w:val="00D260BC"/>
    <w:rsid w:val="00D26D14"/>
    <w:rsid w:val="00D27739"/>
    <w:rsid w:val="00D27E2F"/>
    <w:rsid w:val="00D302C2"/>
    <w:rsid w:val="00D30A64"/>
    <w:rsid w:val="00D30EAB"/>
    <w:rsid w:val="00D3142B"/>
    <w:rsid w:val="00D328AE"/>
    <w:rsid w:val="00D33BBA"/>
    <w:rsid w:val="00D35B84"/>
    <w:rsid w:val="00D35FB5"/>
    <w:rsid w:val="00D37432"/>
    <w:rsid w:val="00D42D0F"/>
    <w:rsid w:val="00D443AA"/>
    <w:rsid w:val="00D446BB"/>
    <w:rsid w:val="00D45884"/>
    <w:rsid w:val="00D45DA4"/>
    <w:rsid w:val="00D45ED8"/>
    <w:rsid w:val="00D46467"/>
    <w:rsid w:val="00D5061E"/>
    <w:rsid w:val="00D5140F"/>
    <w:rsid w:val="00D53322"/>
    <w:rsid w:val="00D552D3"/>
    <w:rsid w:val="00D56A9E"/>
    <w:rsid w:val="00D5785F"/>
    <w:rsid w:val="00D57DA8"/>
    <w:rsid w:val="00D60E41"/>
    <w:rsid w:val="00D61F76"/>
    <w:rsid w:val="00D62508"/>
    <w:rsid w:val="00D63B86"/>
    <w:rsid w:val="00D63C62"/>
    <w:rsid w:val="00D645B3"/>
    <w:rsid w:val="00D66F91"/>
    <w:rsid w:val="00D71857"/>
    <w:rsid w:val="00D718A5"/>
    <w:rsid w:val="00D723D4"/>
    <w:rsid w:val="00D72FC9"/>
    <w:rsid w:val="00D76D98"/>
    <w:rsid w:val="00D8159B"/>
    <w:rsid w:val="00D8362D"/>
    <w:rsid w:val="00D83A9D"/>
    <w:rsid w:val="00D847F4"/>
    <w:rsid w:val="00D85FF8"/>
    <w:rsid w:val="00D924F7"/>
    <w:rsid w:val="00D9298D"/>
    <w:rsid w:val="00D92A21"/>
    <w:rsid w:val="00D92F52"/>
    <w:rsid w:val="00D93029"/>
    <w:rsid w:val="00D949EA"/>
    <w:rsid w:val="00D94ED9"/>
    <w:rsid w:val="00D9572D"/>
    <w:rsid w:val="00D95B73"/>
    <w:rsid w:val="00D97EB5"/>
    <w:rsid w:val="00DA0624"/>
    <w:rsid w:val="00DA12EF"/>
    <w:rsid w:val="00DA163C"/>
    <w:rsid w:val="00DA2D92"/>
    <w:rsid w:val="00DA413F"/>
    <w:rsid w:val="00DA4DC5"/>
    <w:rsid w:val="00DA4EF3"/>
    <w:rsid w:val="00DA5E47"/>
    <w:rsid w:val="00DA70BD"/>
    <w:rsid w:val="00DB06B8"/>
    <w:rsid w:val="00DB1996"/>
    <w:rsid w:val="00DB2B8A"/>
    <w:rsid w:val="00DB3095"/>
    <w:rsid w:val="00DB42F0"/>
    <w:rsid w:val="00DB564E"/>
    <w:rsid w:val="00DB79E3"/>
    <w:rsid w:val="00DB7AC8"/>
    <w:rsid w:val="00DC139A"/>
    <w:rsid w:val="00DC3EC3"/>
    <w:rsid w:val="00DC4EE0"/>
    <w:rsid w:val="00DC778B"/>
    <w:rsid w:val="00DD0E4A"/>
    <w:rsid w:val="00DD1654"/>
    <w:rsid w:val="00DD166E"/>
    <w:rsid w:val="00DD288F"/>
    <w:rsid w:val="00DD300B"/>
    <w:rsid w:val="00DD45A2"/>
    <w:rsid w:val="00DD47CD"/>
    <w:rsid w:val="00DD4DE2"/>
    <w:rsid w:val="00DD6DF7"/>
    <w:rsid w:val="00DE13E6"/>
    <w:rsid w:val="00DE1A83"/>
    <w:rsid w:val="00DE2E1D"/>
    <w:rsid w:val="00DE3542"/>
    <w:rsid w:val="00DE35AF"/>
    <w:rsid w:val="00DE5A07"/>
    <w:rsid w:val="00DE7284"/>
    <w:rsid w:val="00DF0008"/>
    <w:rsid w:val="00DF12F7"/>
    <w:rsid w:val="00DF1EE5"/>
    <w:rsid w:val="00DF1F7A"/>
    <w:rsid w:val="00DF1FD4"/>
    <w:rsid w:val="00DF2CB3"/>
    <w:rsid w:val="00DF306E"/>
    <w:rsid w:val="00DF4F70"/>
    <w:rsid w:val="00DF59D5"/>
    <w:rsid w:val="00DF5FED"/>
    <w:rsid w:val="00E00343"/>
    <w:rsid w:val="00E00404"/>
    <w:rsid w:val="00E0128E"/>
    <w:rsid w:val="00E02F47"/>
    <w:rsid w:val="00E039C0"/>
    <w:rsid w:val="00E040F6"/>
    <w:rsid w:val="00E049ED"/>
    <w:rsid w:val="00E069ED"/>
    <w:rsid w:val="00E074A1"/>
    <w:rsid w:val="00E10501"/>
    <w:rsid w:val="00E10FA3"/>
    <w:rsid w:val="00E12589"/>
    <w:rsid w:val="00E12CB3"/>
    <w:rsid w:val="00E143B2"/>
    <w:rsid w:val="00E16609"/>
    <w:rsid w:val="00E168D5"/>
    <w:rsid w:val="00E17182"/>
    <w:rsid w:val="00E17F7F"/>
    <w:rsid w:val="00E209F8"/>
    <w:rsid w:val="00E22DA9"/>
    <w:rsid w:val="00E23DBB"/>
    <w:rsid w:val="00E24F15"/>
    <w:rsid w:val="00E25B87"/>
    <w:rsid w:val="00E27BDF"/>
    <w:rsid w:val="00E31A57"/>
    <w:rsid w:val="00E32CD7"/>
    <w:rsid w:val="00E33D2D"/>
    <w:rsid w:val="00E34031"/>
    <w:rsid w:val="00E34FFD"/>
    <w:rsid w:val="00E35087"/>
    <w:rsid w:val="00E35708"/>
    <w:rsid w:val="00E361AD"/>
    <w:rsid w:val="00E36C15"/>
    <w:rsid w:val="00E3747F"/>
    <w:rsid w:val="00E4086D"/>
    <w:rsid w:val="00E42E49"/>
    <w:rsid w:val="00E44535"/>
    <w:rsid w:val="00E45BD2"/>
    <w:rsid w:val="00E469B5"/>
    <w:rsid w:val="00E4761C"/>
    <w:rsid w:val="00E52F5E"/>
    <w:rsid w:val="00E53A2B"/>
    <w:rsid w:val="00E542D2"/>
    <w:rsid w:val="00E55F49"/>
    <w:rsid w:val="00E5650F"/>
    <w:rsid w:val="00E56F25"/>
    <w:rsid w:val="00E61340"/>
    <w:rsid w:val="00E64B29"/>
    <w:rsid w:val="00E65F8E"/>
    <w:rsid w:val="00E66B33"/>
    <w:rsid w:val="00E66C8F"/>
    <w:rsid w:val="00E66E68"/>
    <w:rsid w:val="00E67178"/>
    <w:rsid w:val="00E71380"/>
    <w:rsid w:val="00E739D0"/>
    <w:rsid w:val="00E73F25"/>
    <w:rsid w:val="00E75CBC"/>
    <w:rsid w:val="00E77B2A"/>
    <w:rsid w:val="00E80B3D"/>
    <w:rsid w:val="00E80B93"/>
    <w:rsid w:val="00E812B8"/>
    <w:rsid w:val="00E81BD8"/>
    <w:rsid w:val="00E846A3"/>
    <w:rsid w:val="00E856B0"/>
    <w:rsid w:val="00E85834"/>
    <w:rsid w:val="00E87108"/>
    <w:rsid w:val="00E87ADE"/>
    <w:rsid w:val="00E936E4"/>
    <w:rsid w:val="00E93B90"/>
    <w:rsid w:val="00E942BC"/>
    <w:rsid w:val="00E94970"/>
    <w:rsid w:val="00E94FC9"/>
    <w:rsid w:val="00E951FF"/>
    <w:rsid w:val="00E95A2F"/>
    <w:rsid w:val="00E95CDD"/>
    <w:rsid w:val="00E96F7F"/>
    <w:rsid w:val="00EA08B2"/>
    <w:rsid w:val="00EA219F"/>
    <w:rsid w:val="00EA27D0"/>
    <w:rsid w:val="00EA3D96"/>
    <w:rsid w:val="00EA3EAD"/>
    <w:rsid w:val="00EA48BA"/>
    <w:rsid w:val="00EA5A86"/>
    <w:rsid w:val="00EA5ADE"/>
    <w:rsid w:val="00EA61B1"/>
    <w:rsid w:val="00EA720D"/>
    <w:rsid w:val="00EB2886"/>
    <w:rsid w:val="00EB54F6"/>
    <w:rsid w:val="00EB6012"/>
    <w:rsid w:val="00EB668B"/>
    <w:rsid w:val="00EB6F09"/>
    <w:rsid w:val="00EB6F19"/>
    <w:rsid w:val="00ED153A"/>
    <w:rsid w:val="00ED1A38"/>
    <w:rsid w:val="00ED2BA3"/>
    <w:rsid w:val="00ED2C1D"/>
    <w:rsid w:val="00ED50DA"/>
    <w:rsid w:val="00EE2574"/>
    <w:rsid w:val="00EE3674"/>
    <w:rsid w:val="00EE3B8C"/>
    <w:rsid w:val="00EE638B"/>
    <w:rsid w:val="00EE68EE"/>
    <w:rsid w:val="00EF0E99"/>
    <w:rsid w:val="00EF40F6"/>
    <w:rsid w:val="00EF42E2"/>
    <w:rsid w:val="00EF70F4"/>
    <w:rsid w:val="00EF76A7"/>
    <w:rsid w:val="00F00776"/>
    <w:rsid w:val="00F01306"/>
    <w:rsid w:val="00F019FB"/>
    <w:rsid w:val="00F020B1"/>
    <w:rsid w:val="00F02678"/>
    <w:rsid w:val="00F1082D"/>
    <w:rsid w:val="00F11A35"/>
    <w:rsid w:val="00F12AF4"/>
    <w:rsid w:val="00F14123"/>
    <w:rsid w:val="00F15784"/>
    <w:rsid w:val="00F17674"/>
    <w:rsid w:val="00F21DF3"/>
    <w:rsid w:val="00F22381"/>
    <w:rsid w:val="00F233A9"/>
    <w:rsid w:val="00F23D7A"/>
    <w:rsid w:val="00F24921"/>
    <w:rsid w:val="00F24F15"/>
    <w:rsid w:val="00F261AC"/>
    <w:rsid w:val="00F26FCF"/>
    <w:rsid w:val="00F27E09"/>
    <w:rsid w:val="00F318B7"/>
    <w:rsid w:val="00F31E8F"/>
    <w:rsid w:val="00F325E7"/>
    <w:rsid w:val="00F34DB3"/>
    <w:rsid w:val="00F35B36"/>
    <w:rsid w:val="00F35F41"/>
    <w:rsid w:val="00F40BDE"/>
    <w:rsid w:val="00F41179"/>
    <w:rsid w:val="00F41593"/>
    <w:rsid w:val="00F42873"/>
    <w:rsid w:val="00F42D61"/>
    <w:rsid w:val="00F43836"/>
    <w:rsid w:val="00F43CB0"/>
    <w:rsid w:val="00F442F8"/>
    <w:rsid w:val="00F45E27"/>
    <w:rsid w:val="00F46717"/>
    <w:rsid w:val="00F47FB7"/>
    <w:rsid w:val="00F52AF1"/>
    <w:rsid w:val="00F52C7B"/>
    <w:rsid w:val="00F52F01"/>
    <w:rsid w:val="00F5437C"/>
    <w:rsid w:val="00F56D67"/>
    <w:rsid w:val="00F60A6D"/>
    <w:rsid w:val="00F630CB"/>
    <w:rsid w:val="00F63B96"/>
    <w:rsid w:val="00F64715"/>
    <w:rsid w:val="00F65BA9"/>
    <w:rsid w:val="00F66FDA"/>
    <w:rsid w:val="00F67257"/>
    <w:rsid w:val="00F67477"/>
    <w:rsid w:val="00F67C1A"/>
    <w:rsid w:val="00F7045C"/>
    <w:rsid w:val="00F70B02"/>
    <w:rsid w:val="00F70FFA"/>
    <w:rsid w:val="00F71E51"/>
    <w:rsid w:val="00F722DB"/>
    <w:rsid w:val="00F729CE"/>
    <w:rsid w:val="00F73346"/>
    <w:rsid w:val="00F73833"/>
    <w:rsid w:val="00F74436"/>
    <w:rsid w:val="00F77715"/>
    <w:rsid w:val="00F779EC"/>
    <w:rsid w:val="00F807AE"/>
    <w:rsid w:val="00F8202C"/>
    <w:rsid w:val="00F823F1"/>
    <w:rsid w:val="00F8242D"/>
    <w:rsid w:val="00F8301E"/>
    <w:rsid w:val="00F83504"/>
    <w:rsid w:val="00F8366D"/>
    <w:rsid w:val="00F836C6"/>
    <w:rsid w:val="00F86C91"/>
    <w:rsid w:val="00F86FA4"/>
    <w:rsid w:val="00F87331"/>
    <w:rsid w:val="00F87664"/>
    <w:rsid w:val="00F9032C"/>
    <w:rsid w:val="00F914C7"/>
    <w:rsid w:val="00F91B0A"/>
    <w:rsid w:val="00F92AE2"/>
    <w:rsid w:val="00F93E01"/>
    <w:rsid w:val="00F94011"/>
    <w:rsid w:val="00F95984"/>
    <w:rsid w:val="00F96FAE"/>
    <w:rsid w:val="00F9773D"/>
    <w:rsid w:val="00F978EC"/>
    <w:rsid w:val="00FA033F"/>
    <w:rsid w:val="00FA0A82"/>
    <w:rsid w:val="00FA136F"/>
    <w:rsid w:val="00FA20B4"/>
    <w:rsid w:val="00FA22F8"/>
    <w:rsid w:val="00FA2F5A"/>
    <w:rsid w:val="00FA3008"/>
    <w:rsid w:val="00FA3AA2"/>
    <w:rsid w:val="00FA4A62"/>
    <w:rsid w:val="00FA5803"/>
    <w:rsid w:val="00FB1450"/>
    <w:rsid w:val="00FB2401"/>
    <w:rsid w:val="00FB3A2B"/>
    <w:rsid w:val="00FB553F"/>
    <w:rsid w:val="00FB5953"/>
    <w:rsid w:val="00FB690D"/>
    <w:rsid w:val="00FB6B40"/>
    <w:rsid w:val="00FC18DA"/>
    <w:rsid w:val="00FC258A"/>
    <w:rsid w:val="00FC49E2"/>
    <w:rsid w:val="00FC720E"/>
    <w:rsid w:val="00FD0A21"/>
    <w:rsid w:val="00FD0CC9"/>
    <w:rsid w:val="00FD2E0E"/>
    <w:rsid w:val="00FD3EBD"/>
    <w:rsid w:val="00FD6037"/>
    <w:rsid w:val="00FD6119"/>
    <w:rsid w:val="00FE2853"/>
    <w:rsid w:val="00FE3584"/>
    <w:rsid w:val="00FE40F9"/>
    <w:rsid w:val="00FE5630"/>
    <w:rsid w:val="00FE57BE"/>
    <w:rsid w:val="00FF12B9"/>
    <w:rsid w:val="00FF25E4"/>
    <w:rsid w:val="00FF2E81"/>
    <w:rsid w:val="00FF32C9"/>
    <w:rsid w:val="00FF5008"/>
    <w:rsid w:val="00FF53F7"/>
    <w:rsid w:val="00FF5666"/>
    <w:rsid w:val="584D46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8017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E11"/>
    <w:rPr>
      <w:rFonts w:ascii="Verdana" w:hAnsi="Verdana"/>
    </w:rPr>
  </w:style>
  <w:style w:type="paragraph" w:styleId="Rubrik1">
    <w:name w:val="heading 1"/>
    <w:basedOn w:val="Normal"/>
    <w:next w:val="Normal"/>
    <w:qFormat/>
    <w:rsid w:val="005D67BA"/>
    <w:pPr>
      <w:keepNext/>
      <w:spacing w:before="240" w:after="60"/>
      <w:outlineLvl w:val="0"/>
    </w:pPr>
    <w:rPr>
      <w:rFonts w:ascii="Arial" w:hAnsi="Arial"/>
      <w:b/>
      <w:kern w:val="28"/>
      <w:sz w:val="28"/>
    </w:rPr>
  </w:style>
  <w:style w:type="paragraph" w:styleId="Rubrik2">
    <w:name w:val="heading 2"/>
    <w:basedOn w:val="Normal"/>
    <w:next w:val="Normal"/>
    <w:qFormat/>
    <w:rsid w:val="005D67BA"/>
    <w:pPr>
      <w:keepNext/>
      <w:spacing w:before="240" w:after="60"/>
      <w:outlineLvl w:val="1"/>
    </w:pPr>
    <w:rPr>
      <w:rFonts w:ascii="Arial" w:hAnsi="Arial"/>
      <w:b/>
      <w:i/>
      <w:sz w:val="24"/>
    </w:rPr>
  </w:style>
  <w:style w:type="paragraph" w:styleId="Rubrik3">
    <w:name w:val="heading 3"/>
    <w:basedOn w:val="Normal"/>
    <w:next w:val="Normal"/>
    <w:qFormat/>
    <w:rsid w:val="005D67BA"/>
    <w:pPr>
      <w:keepNext/>
      <w:spacing w:before="240" w:after="60"/>
      <w:outlineLvl w:val="2"/>
    </w:pPr>
    <w:rPr>
      <w:rFonts w:ascii="Arial" w:hAnsi="Arial"/>
      <w:sz w:val="24"/>
    </w:rPr>
  </w:style>
  <w:style w:type="paragraph" w:styleId="Rubrik4">
    <w:name w:val="heading 4"/>
    <w:basedOn w:val="Normal"/>
    <w:next w:val="Normal"/>
    <w:qFormat/>
    <w:rsid w:val="005D67BA"/>
    <w:pPr>
      <w:keepNext/>
      <w:spacing w:before="240" w:after="60"/>
      <w:outlineLvl w:val="3"/>
    </w:pPr>
    <w:rPr>
      <w:rFonts w:ascii="Arial" w:hAnsi="Arial"/>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spacing w:after="120"/>
    </w:pPr>
  </w:style>
  <w:style w:type="paragraph" w:customStyle="1" w:styleId="eAvrop1">
    <w:name w:val="eAvrop1"/>
    <w:basedOn w:val="Normal"/>
    <w:next w:val="eAvropBrd"/>
    <w:link w:val="eAvrop1Char"/>
    <w:rsid w:val="004D1399"/>
    <w:pPr>
      <w:numPr>
        <w:numId w:val="1"/>
      </w:numPr>
      <w:tabs>
        <w:tab w:val="left" w:pos="1418"/>
      </w:tabs>
      <w:spacing w:before="240"/>
      <w:outlineLvl w:val="0"/>
    </w:pPr>
    <w:rPr>
      <w:rFonts w:cs="Arial"/>
      <w:b/>
      <w:smallCaps/>
      <w:sz w:val="24"/>
      <w:szCs w:val="24"/>
    </w:rPr>
  </w:style>
  <w:style w:type="paragraph" w:customStyle="1" w:styleId="eAvropBrd">
    <w:name w:val="eAvropBröd"/>
    <w:basedOn w:val="Normal"/>
    <w:link w:val="eAvropBrdChar"/>
    <w:rsid w:val="005D67BA"/>
    <w:pPr>
      <w:tabs>
        <w:tab w:val="left" w:pos="3969"/>
        <w:tab w:val="left" w:pos="5670"/>
        <w:tab w:val="decimal" w:pos="7938"/>
      </w:tabs>
      <w:spacing w:after="80"/>
      <w:ind w:left="1418"/>
    </w:pPr>
    <w:rPr>
      <w:sz w:val="18"/>
    </w:rPr>
  </w:style>
  <w:style w:type="paragraph" w:customStyle="1" w:styleId="eAvrop2">
    <w:name w:val="eAvrop2"/>
    <w:basedOn w:val="Normal"/>
    <w:next w:val="eAvropBrd"/>
    <w:link w:val="eAvrop2Char"/>
    <w:rsid w:val="004D1399"/>
    <w:pPr>
      <w:numPr>
        <w:ilvl w:val="1"/>
        <w:numId w:val="1"/>
      </w:numPr>
      <w:tabs>
        <w:tab w:val="left" w:pos="1418"/>
      </w:tabs>
      <w:spacing w:before="120"/>
      <w:outlineLvl w:val="1"/>
    </w:pPr>
    <w:rPr>
      <w:b/>
      <w:smallCaps/>
    </w:rPr>
  </w:style>
  <w:style w:type="paragraph" w:customStyle="1" w:styleId="eAvrop3">
    <w:name w:val="eAvrop3"/>
    <w:basedOn w:val="Numreradlista3"/>
    <w:next w:val="eAvropBrd"/>
    <w:link w:val="eAvrop3Char"/>
    <w:rsid w:val="004D1399"/>
    <w:pPr>
      <w:numPr>
        <w:ilvl w:val="2"/>
        <w:numId w:val="1"/>
      </w:numPr>
      <w:tabs>
        <w:tab w:val="left" w:pos="1418"/>
      </w:tabs>
      <w:spacing w:before="120"/>
      <w:outlineLvl w:val="2"/>
    </w:pPr>
    <w:rPr>
      <w:b/>
      <w:sz w:val="18"/>
      <w:szCs w:val="18"/>
    </w:rPr>
  </w:style>
  <w:style w:type="paragraph" w:styleId="Numreradlista3">
    <w:name w:val="List Number 3"/>
    <w:basedOn w:val="Normal"/>
    <w:rsid w:val="005D67BA"/>
    <w:pPr>
      <w:numPr>
        <w:numId w:val="2"/>
      </w:numPr>
    </w:pPr>
  </w:style>
  <w:style w:type="paragraph" w:customStyle="1" w:styleId="eAvrop4">
    <w:name w:val="eAvrop4"/>
    <w:basedOn w:val="Normal"/>
    <w:next w:val="eAvropBrd"/>
    <w:link w:val="eAvrop4Char"/>
    <w:rsid w:val="005D67BA"/>
    <w:pPr>
      <w:spacing w:before="60"/>
      <w:ind w:left="1418"/>
    </w:pPr>
    <w:rPr>
      <w:b/>
      <w:smallCaps/>
      <w:kern w:val="28"/>
      <w:sz w:val="18"/>
      <w:szCs w:val="18"/>
    </w:rPr>
  </w:style>
  <w:style w:type="paragraph" w:customStyle="1" w:styleId="eAvropNotera">
    <w:name w:val="eAvropNotera"/>
    <w:basedOn w:val="eAvropBrd"/>
    <w:next w:val="eAvropBrd"/>
    <w:rsid w:val="005D67BA"/>
    <w:pPr>
      <w:pBdr>
        <w:left w:val="single" w:sz="48" w:space="3" w:color="C0C0C0"/>
      </w:pBdr>
      <w:spacing w:before="60" w:after="60"/>
      <w:ind w:left="1644"/>
    </w:pPr>
    <w:rPr>
      <w:i/>
    </w:rPr>
  </w:style>
  <w:style w:type="paragraph" w:styleId="Sidhuvud">
    <w:name w:val="header"/>
    <w:basedOn w:val="Normal"/>
    <w:rsid w:val="005D67BA"/>
    <w:pPr>
      <w:tabs>
        <w:tab w:val="center" w:pos="4819"/>
        <w:tab w:val="right" w:pos="9071"/>
      </w:tabs>
    </w:pPr>
    <w:rPr>
      <w:sz w:val="16"/>
    </w:rPr>
  </w:style>
  <w:style w:type="paragraph" w:styleId="Sidfot">
    <w:name w:val="footer"/>
    <w:basedOn w:val="Normal"/>
    <w:link w:val="SidfotChar"/>
    <w:uiPriority w:val="99"/>
    <w:rsid w:val="005D67BA"/>
    <w:pPr>
      <w:tabs>
        <w:tab w:val="center" w:pos="4819"/>
        <w:tab w:val="right" w:pos="9071"/>
      </w:tabs>
    </w:pPr>
    <w:rPr>
      <w:sz w:val="16"/>
    </w:rPr>
  </w:style>
  <w:style w:type="character" w:styleId="Sidnummer">
    <w:name w:val="page number"/>
    <w:basedOn w:val="Standardstycketeckensnitt"/>
    <w:rsid w:val="005D67BA"/>
  </w:style>
  <w:style w:type="paragraph" w:customStyle="1" w:styleId="eAvropPunkt">
    <w:name w:val="eAvropPunkt"/>
    <w:basedOn w:val="Punktlista"/>
    <w:link w:val="eAvropPunktChar"/>
    <w:uiPriority w:val="99"/>
    <w:rsid w:val="005D67BA"/>
    <w:pPr>
      <w:numPr>
        <w:numId w:val="0"/>
      </w:numPr>
      <w:spacing w:before="40"/>
    </w:pPr>
    <w:rPr>
      <w:sz w:val="18"/>
      <w:szCs w:val="18"/>
    </w:rPr>
  </w:style>
  <w:style w:type="paragraph" w:styleId="Punktlista">
    <w:name w:val="List Bullet"/>
    <w:basedOn w:val="Normal"/>
    <w:autoRedefine/>
    <w:rsid w:val="005D67BA"/>
    <w:pPr>
      <w:numPr>
        <w:numId w:val="3"/>
      </w:numPr>
    </w:pPr>
  </w:style>
  <w:style w:type="paragraph" w:styleId="Innehll2">
    <w:name w:val="toc 2"/>
    <w:basedOn w:val="Normal"/>
    <w:next w:val="Normal"/>
    <w:autoRedefine/>
    <w:semiHidden/>
    <w:rsid w:val="005D67BA"/>
    <w:pPr>
      <w:ind w:left="180"/>
    </w:pPr>
    <w:rPr>
      <w:sz w:val="18"/>
    </w:rPr>
  </w:style>
  <w:style w:type="paragraph" w:styleId="Innehll1">
    <w:name w:val="toc 1"/>
    <w:basedOn w:val="Normal"/>
    <w:next w:val="Normal"/>
    <w:autoRedefine/>
    <w:semiHidden/>
    <w:rsid w:val="005D67BA"/>
    <w:rPr>
      <w:sz w:val="18"/>
    </w:rPr>
  </w:style>
  <w:style w:type="paragraph" w:styleId="Innehll4">
    <w:name w:val="toc 4"/>
    <w:basedOn w:val="Normal"/>
    <w:next w:val="Normal"/>
    <w:autoRedefine/>
    <w:semiHidden/>
    <w:rsid w:val="005D67BA"/>
    <w:pPr>
      <w:ind w:left="600"/>
    </w:pPr>
  </w:style>
  <w:style w:type="paragraph" w:styleId="Innehll5">
    <w:name w:val="toc 5"/>
    <w:basedOn w:val="Normal"/>
    <w:next w:val="Normal"/>
    <w:autoRedefine/>
    <w:semiHidden/>
    <w:rsid w:val="005D67BA"/>
    <w:pPr>
      <w:ind w:left="800"/>
    </w:pPr>
  </w:style>
  <w:style w:type="paragraph" w:styleId="Innehll6">
    <w:name w:val="toc 6"/>
    <w:basedOn w:val="Normal"/>
    <w:next w:val="Normal"/>
    <w:autoRedefine/>
    <w:semiHidden/>
    <w:rsid w:val="005D67BA"/>
    <w:pPr>
      <w:ind w:left="1000"/>
    </w:pPr>
  </w:style>
  <w:style w:type="paragraph" w:styleId="Innehll7">
    <w:name w:val="toc 7"/>
    <w:basedOn w:val="Normal"/>
    <w:next w:val="Normal"/>
    <w:autoRedefine/>
    <w:semiHidden/>
    <w:rsid w:val="005D67BA"/>
    <w:pPr>
      <w:ind w:left="1200"/>
    </w:pPr>
  </w:style>
  <w:style w:type="paragraph" w:styleId="Innehll8">
    <w:name w:val="toc 8"/>
    <w:basedOn w:val="Normal"/>
    <w:next w:val="Normal"/>
    <w:autoRedefine/>
    <w:semiHidden/>
    <w:rsid w:val="005D67BA"/>
    <w:pPr>
      <w:ind w:left="1400"/>
    </w:pPr>
  </w:style>
  <w:style w:type="paragraph" w:styleId="Innehll9">
    <w:name w:val="toc 9"/>
    <w:basedOn w:val="Normal"/>
    <w:next w:val="Normal"/>
    <w:autoRedefine/>
    <w:semiHidden/>
    <w:rsid w:val="005D67BA"/>
    <w:pPr>
      <w:ind w:left="1600"/>
    </w:pPr>
  </w:style>
  <w:style w:type="paragraph" w:styleId="Numreradlista">
    <w:name w:val="List Number"/>
    <w:basedOn w:val="Normal"/>
    <w:rsid w:val="005D67BA"/>
    <w:pPr>
      <w:numPr>
        <w:numId w:val="4"/>
      </w:numPr>
    </w:pPr>
  </w:style>
  <w:style w:type="paragraph" w:styleId="Numreradlista2">
    <w:name w:val="List Number 2"/>
    <w:basedOn w:val="Normal"/>
    <w:rsid w:val="005D67BA"/>
    <w:pPr>
      <w:numPr>
        <w:numId w:val="5"/>
      </w:numPr>
    </w:pPr>
  </w:style>
  <w:style w:type="character" w:styleId="Hyperlnk">
    <w:name w:val="Hyperlink"/>
    <w:rsid w:val="000933AD"/>
    <w:rPr>
      <w:color w:val="0000FF"/>
      <w:u w:val="single"/>
    </w:rPr>
  </w:style>
  <w:style w:type="paragraph" w:styleId="Innehll3">
    <w:name w:val="toc 3"/>
    <w:basedOn w:val="Normal"/>
    <w:next w:val="Normal"/>
    <w:autoRedefine/>
    <w:semiHidden/>
    <w:rsid w:val="00291140"/>
    <w:pPr>
      <w:ind w:left="360"/>
    </w:pPr>
    <w:rPr>
      <w:sz w:val="18"/>
    </w:rPr>
  </w:style>
  <w:style w:type="paragraph" w:customStyle="1" w:styleId="Mallrubrik1">
    <w:name w:val="Mall rubrik 1"/>
    <w:basedOn w:val="Rubrik1"/>
    <w:autoRedefine/>
    <w:rsid w:val="008F7A5A"/>
    <w:pPr>
      <w:keepNext w:val="0"/>
      <w:numPr>
        <w:numId w:val="6"/>
      </w:numPr>
      <w:spacing w:before="0" w:after="0"/>
    </w:pPr>
    <w:rPr>
      <w:b w:val="0"/>
      <w:caps/>
      <w:kern w:val="0"/>
      <w:sz w:val="24"/>
    </w:rPr>
  </w:style>
  <w:style w:type="paragraph" w:customStyle="1" w:styleId="Mallrubrik2">
    <w:name w:val="Mall rubrik 2"/>
    <w:basedOn w:val="Rubrik2"/>
    <w:autoRedefine/>
    <w:rsid w:val="008F7A5A"/>
    <w:pPr>
      <w:keepNext w:val="0"/>
      <w:numPr>
        <w:ilvl w:val="1"/>
        <w:numId w:val="6"/>
      </w:numPr>
      <w:spacing w:before="0" w:after="0"/>
    </w:pPr>
    <w:rPr>
      <w:i w:val="0"/>
      <w:iCs/>
    </w:rPr>
  </w:style>
  <w:style w:type="paragraph" w:customStyle="1" w:styleId="Mallnormal">
    <w:name w:val="Mall normal"/>
    <w:basedOn w:val="Normal"/>
    <w:link w:val="MallnormalChar"/>
    <w:rsid w:val="008F7A5A"/>
    <w:pPr>
      <w:tabs>
        <w:tab w:val="left" w:pos="2211"/>
        <w:tab w:val="left" w:pos="5046"/>
        <w:tab w:val="left" w:pos="7655"/>
      </w:tabs>
    </w:pPr>
    <w:rPr>
      <w:rFonts w:ascii="Arial" w:hAnsi="Arial"/>
      <w:sz w:val="24"/>
    </w:rPr>
  </w:style>
  <w:style w:type="paragraph" w:customStyle="1" w:styleId="Mallrubrik3">
    <w:name w:val="Mall rubrik 3"/>
    <w:basedOn w:val="Rubrik3"/>
    <w:link w:val="Mallrubrik3Char"/>
    <w:autoRedefine/>
    <w:rsid w:val="008F7A5A"/>
    <w:pPr>
      <w:keepNext w:val="0"/>
      <w:numPr>
        <w:ilvl w:val="2"/>
        <w:numId w:val="6"/>
      </w:numPr>
      <w:spacing w:before="0" w:after="0"/>
    </w:pPr>
  </w:style>
  <w:style w:type="paragraph" w:customStyle="1" w:styleId="GunnarS">
    <w:name w:val="Gunnar S"/>
    <w:basedOn w:val="Normal"/>
    <w:rsid w:val="008F7A5A"/>
    <w:pPr>
      <w:tabs>
        <w:tab w:val="left" w:pos="2211"/>
        <w:tab w:val="left" w:pos="5046"/>
        <w:tab w:val="left" w:pos="7655"/>
        <w:tab w:val="left" w:pos="8448"/>
      </w:tabs>
    </w:pPr>
    <w:rPr>
      <w:rFonts w:ascii="Arial" w:hAnsi="Arial" w:cs="Arial"/>
      <w:sz w:val="24"/>
      <w:szCs w:val="24"/>
    </w:rPr>
  </w:style>
  <w:style w:type="character" w:customStyle="1" w:styleId="Mallrubrik3Char">
    <w:name w:val="Mall rubrik 3 Char"/>
    <w:link w:val="Mallrubrik3"/>
    <w:rsid w:val="008F7A5A"/>
    <w:rPr>
      <w:rFonts w:ascii="Arial" w:hAnsi="Arial"/>
      <w:sz w:val="24"/>
    </w:rPr>
  </w:style>
  <w:style w:type="paragraph" w:customStyle="1" w:styleId="Mallkommentar">
    <w:name w:val="Mall kommentar"/>
    <w:basedOn w:val="Mallindrag"/>
    <w:rsid w:val="00107BA2"/>
    <w:pPr>
      <w:tabs>
        <w:tab w:val="clear" w:pos="4423"/>
        <w:tab w:val="left" w:pos="3686"/>
      </w:tabs>
      <w:ind w:left="3686" w:hanging="1475"/>
    </w:pPr>
    <w:rPr>
      <w:i/>
      <w:iCs/>
      <w:color w:val="FF0000"/>
    </w:rPr>
  </w:style>
  <w:style w:type="paragraph" w:customStyle="1" w:styleId="Mallindrag">
    <w:name w:val="Mall indrag"/>
    <w:basedOn w:val="Normal"/>
    <w:link w:val="MallindragChar"/>
    <w:rsid w:val="00107BA2"/>
    <w:pPr>
      <w:tabs>
        <w:tab w:val="left" w:pos="2155"/>
        <w:tab w:val="left" w:pos="2438"/>
        <w:tab w:val="left" w:pos="3005"/>
        <w:tab w:val="left" w:pos="4423"/>
        <w:tab w:val="left" w:pos="5840"/>
        <w:tab w:val="left" w:pos="7258"/>
        <w:tab w:val="left" w:pos="8675"/>
      </w:tabs>
      <w:ind w:left="2211"/>
    </w:pPr>
    <w:rPr>
      <w:rFonts w:ascii="Arial" w:hAnsi="Arial"/>
      <w:sz w:val="22"/>
    </w:rPr>
  </w:style>
  <w:style w:type="paragraph" w:customStyle="1" w:styleId="Mallpunktlista">
    <w:name w:val="Mall punktlista"/>
    <w:basedOn w:val="Normal"/>
    <w:rsid w:val="00107BA2"/>
    <w:pPr>
      <w:numPr>
        <w:numId w:val="11"/>
      </w:numPr>
      <w:tabs>
        <w:tab w:val="left" w:pos="2211"/>
        <w:tab w:val="left" w:pos="5046"/>
        <w:tab w:val="left" w:pos="7655"/>
      </w:tabs>
    </w:pPr>
    <w:rPr>
      <w:rFonts w:ascii="Arial" w:hAnsi="Arial"/>
      <w:sz w:val="22"/>
    </w:rPr>
  </w:style>
  <w:style w:type="paragraph" w:customStyle="1" w:styleId="Mallnummerlista1">
    <w:name w:val="Mall nummerlista 1"/>
    <w:basedOn w:val="Mallnormal"/>
    <w:rsid w:val="00107BA2"/>
    <w:pPr>
      <w:numPr>
        <w:numId w:val="7"/>
      </w:numPr>
      <w:tabs>
        <w:tab w:val="clear" w:pos="5046"/>
        <w:tab w:val="clear" w:pos="7655"/>
      </w:tabs>
    </w:pPr>
    <w:rPr>
      <w:sz w:val="22"/>
    </w:rPr>
  </w:style>
  <w:style w:type="paragraph" w:styleId="Normaltindrag">
    <w:name w:val="Normal Indent"/>
    <w:basedOn w:val="Normal"/>
    <w:rsid w:val="00107BA2"/>
    <w:pPr>
      <w:tabs>
        <w:tab w:val="left" w:pos="1474"/>
        <w:tab w:val="left" w:pos="2909"/>
        <w:tab w:val="left" w:pos="4241"/>
        <w:tab w:val="left" w:pos="5596"/>
        <w:tab w:val="left" w:pos="6974"/>
        <w:tab w:val="left" w:pos="8392"/>
        <w:tab w:val="left" w:pos="9809"/>
      </w:tabs>
      <w:ind w:left="2909"/>
    </w:pPr>
    <w:rPr>
      <w:rFonts w:ascii="Arial" w:hAnsi="Arial"/>
      <w:sz w:val="22"/>
    </w:rPr>
  </w:style>
  <w:style w:type="paragraph" w:customStyle="1" w:styleId="Inbjudan">
    <w:name w:val="Inbjudan"/>
    <w:basedOn w:val="Normal"/>
    <w:rsid w:val="00B61186"/>
    <w:pPr>
      <w:widowControl w:val="0"/>
      <w:pBdr>
        <w:top w:val="double" w:sz="6" w:space="12" w:color="auto"/>
        <w:left w:val="double" w:sz="6" w:space="1" w:color="auto"/>
        <w:bottom w:val="double" w:sz="6" w:space="16" w:color="auto"/>
        <w:right w:val="double" w:sz="6" w:space="1" w:color="auto"/>
      </w:pBdr>
      <w:shd w:val="pct10" w:color="auto" w:fill="auto"/>
      <w:tabs>
        <w:tab w:val="left" w:pos="2211"/>
        <w:tab w:val="left" w:pos="5046"/>
        <w:tab w:val="left" w:pos="7655"/>
      </w:tabs>
      <w:jc w:val="center"/>
      <w:outlineLvl w:val="0"/>
    </w:pPr>
    <w:rPr>
      <w:rFonts w:ascii="Arial" w:hAnsi="Arial"/>
      <w:b/>
      <w:sz w:val="44"/>
    </w:rPr>
  </w:style>
  <w:style w:type="character" w:styleId="AnvndHyperlnk">
    <w:name w:val="FollowedHyperlink"/>
    <w:rsid w:val="00CE5843"/>
    <w:rPr>
      <w:color w:val="800080"/>
      <w:u w:val="single"/>
    </w:rPr>
  </w:style>
  <w:style w:type="table" w:styleId="Tabellrutnt">
    <w:name w:val="Table Grid"/>
    <w:basedOn w:val="Normaltabell"/>
    <w:rsid w:val="0006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lnormalChar">
    <w:name w:val="Mall normal Char"/>
    <w:link w:val="Mallnormal"/>
    <w:locked/>
    <w:rsid w:val="008850EE"/>
    <w:rPr>
      <w:rFonts w:ascii="Arial" w:hAnsi="Arial"/>
      <w:sz w:val="24"/>
      <w:lang w:val="sv-SE" w:eastAsia="sv-SE" w:bidi="ar-SA"/>
    </w:rPr>
  </w:style>
  <w:style w:type="character" w:customStyle="1" w:styleId="eAvropBrdChar">
    <w:name w:val="eAvropBröd Char"/>
    <w:link w:val="eAvropBrd"/>
    <w:rsid w:val="00851852"/>
    <w:rPr>
      <w:rFonts w:ascii="Verdana" w:hAnsi="Verdana"/>
      <w:sz w:val="18"/>
      <w:lang w:val="sv-SE" w:eastAsia="sv-SE" w:bidi="ar-SA"/>
    </w:rPr>
  </w:style>
  <w:style w:type="character" w:customStyle="1" w:styleId="eAvrop2Char">
    <w:name w:val="eAvrop2 Char"/>
    <w:link w:val="eAvrop2"/>
    <w:rsid w:val="00303DAF"/>
    <w:rPr>
      <w:rFonts w:ascii="Verdana" w:hAnsi="Verdana"/>
      <w:b/>
      <w:smallCaps/>
    </w:rPr>
  </w:style>
  <w:style w:type="character" w:customStyle="1" w:styleId="eAvrop1Char">
    <w:name w:val="eAvrop1 Char"/>
    <w:link w:val="eAvrop1"/>
    <w:rsid w:val="00303DAF"/>
    <w:rPr>
      <w:rFonts w:ascii="Verdana" w:hAnsi="Verdana" w:cs="Arial"/>
      <w:b/>
      <w:smallCaps/>
      <w:sz w:val="24"/>
      <w:szCs w:val="24"/>
    </w:rPr>
  </w:style>
  <w:style w:type="paragraph" w:styleId="Ballongtext">
    <w:name w:val="Balloon Text"/>
    <w:basedOn w:val="Normal"/>
    <w:semiHidden/>
    <w:rsid w:val="00CD4B75"/>
    <w:rPr>
      <w:rFonts w:ascii="Tahoma" w:hAnsi="Tahoma" w:cs="Tahoma"/>
      <w:sz w:val="16"/>
      <w:szCs w:val="16"/>
    </w:rPr>
  </w:style>
  <w:style w:type="character" w:customStyle="1" w:styleId="eAvrop4Char">
    <w:name w:val="eAvrop4 Char"/>
    <w:link w:val="eAvrop4"/>
    <w:rsid w:val="00C00A2F"/>
    <w:rPr>
      <w:rFonts w:ascii="Verdana" w:hAnsi="Verdana"/>
      <w:b/>
      <w:smallCaps/>
      <w:kern w:val="28"/>
      <w:sz w:val="18"/>
      <w:szCs w:val="18"/>
    </w:rPr>
  </w:style>
  <w:style w:type="paragraph" w:customStyle="1" w:styleId="Avtalspunkter11">
    <w:name w:val="Avtalspunkter1.1"/>
    <w:basedOn w:val="Normal"/>
    <w:rsid w:val="00567A2B"/>
    <w:pPr>
      <w:keepNext/>
      <w:numPr>
        <w:ilvl w:val="1"/>
        <w:numId w:val="8"/>
      </w:numPr>
      <w:spacing w:before="260" w:after="120"/>
      <w:ind w:left="431" w:hanging="431"/>
      <w:outlineLvl w:val="1"/>
    </w:pPr>
    <w:rPr>
      <w:rFonts w:ascii="Arial" w:hAnsi="Arial"/>
      <w:b/>
      <w:sz w:val="26"/>
    </w:rPr>
  </w:style>
  <w:style w:type="character" w:customStyle="1" w:styleId="eAvrop3Char">
    <w:name w:val="eAvrop3 Char"/>
    <w:link w:val="eAvrop3"/>
    <w:rsid w:val="00E75CBC"/>
    <w:rPr>
      <w:rFonts w:ascii="Verdana" w:hAnsi="Verdana"/>
      <w:b/>
      <w:sz w:val="18"/>
      <w:szCs w:val="18"/>
    </w:rPr>
  </w:style>
  <w:style w:type="paragraph" w:customStyle="1" w:styleId="Formatmall1">
    <w:name w:val="Formatmall1"/>
    <w:basedOn w:val="eAvropBrd"/>
    <w:link w:val="Formatmall1Char"/>
    <w:qFormat/>
    <w:rsid w:val="00B638C4"/>
  </w:style>
  <w:style w:type="character" w:customStyle="1" w:styleId="Formatmall1Char">
    <w:name w:val="Formatmall1 Char"/>
    <w:link w:val="Formatmall1"/>
    <w:rsid w:val="00B638C4"/>
    <w:rPr>
      <w:rFonts w:ascii="Verdana" w:hAnsi="Verdana"/>
      <w:sz w:val="18"/>
    </w:rPr>
  </w:style>
  <w:style w:type="character" w:styleId="Kommentarsreferens">
    <w:name w:val="annotation reference"/>
    <w:uiPriority w:val="99"/>
    <w:semiHidden/>
    <w:unhideWhenUsed/>
    <w:rsid w:val="00E5650F"/>
    <w:rPr>
      <w:sz w:val="16"/>
      <w:szCs w:val="16"/>
    </w:rPr>
  </w:style>
  <w:style w:type="paragraph" w:styleId="Kommentarer">
    <w:name w:val="annotation text"/>
    <w:basedOn w:val="Normal"/>
    <w:link w:val="KommentarerChar"/>
    <w:uiPriority w:val="99"/>
    <w:semiHidden/>
    <w:unhideWhenUsed/>
    <w:rsid w:val="00E5650F"/>
  </w:style>
  <w:style w:type="character" w:customStyle="1" w:styleId="KommentarerChar">
    <w:name w:val="Kommentarer Char"/>
    <w:link w:val="Kommentarer"/>
    <w:uiPriority w:val="99"/>
    <w:semiHidden/>
    <w:rsid w:val="00E5650F"/>
    <w:rPr>
      <w:rFonts w:ascii="Verdana" w:hAnsi="Verdana"/>
    </w:rPr>
  </w:style>
  <w:style w:type="paragraph" w:styleId="Kommentarsmne">
    <w:name w:val="annotation subject"/>
    <w:basedOn w:val="Kommentarer"/>
    <w:next w:val="Kommentarer"/>
    <w:link w:val="KommentarsmneChar"/>
    <w:uiPriority w:val="99"/>
    <w:semiHidden/>
    <w:unhideWhenUsed/>
    <w:rsid w:val="00E5650F"/>
    <w:rPr>
      <w:b/>
      <w:bCs/>
    </w:rPr>
  </w:style>
  <w:style w:type="character" w:customStyle="1" w:styleId="KommentarsmneChar">
    <w:name w:val="Kommentarsämne Char"/>
    <w:link w:val="Kommentarsmne"/>
    <w:uiPriority w:val="99"/>
    <w:semiHidden/>
    <w:rsid w:val="00E5650F"/>
    <w:rPr>
      <w:rFonts w:ascii="Verdana" w:hAnsi="Verdana"/>
      <w:b/>
      <w:bCs/>
    </w:rPr>
  </w:style>
  <w:style w:type="paragraph" w:styleId="Normalwebb">
    <w:name w:val="Normal (Web)"/>
    <w:basedOn w:val="Normal"/>
    <w:uiPriority w:val="99"/>
    <w:semiHidden/>
    <w:unhideWhenUsed/>
    <w:rsid w:val="009B49A1"/>
    <w:pPr>
      <w:spacing w:before="100" w:beforeAutospacing="1" w:after="100" w:afterAutospacing="1"/>
    </w:pPr>
    <w:rPr>
      <w:rFonts w:ascii="Times New Roman" w:eastAsia="Calibri" w:hAnsi="Times New Roman"/>
      <w:sz w:val="24"/>
      <w:szCs w:val="24"/>
    </w:rPr>
  </w:style>
  <w:style w:type="paragraph" w:styleId="Liststycke">
    <w:name w:val="List Paragraph"/>
    <w:basedOn w:val="Normal"/>
    <w:uiPriority w:val="34"/>
    <w:qFormat/>
    <w:rsid w:val="009B49A1"/>
    <w:pPr>
      <w:spacing w:after="200" w:line="276" w:lineRule="auto"/>
      <w:ind w:left="720"/>
      <w:contextualSpacing/>
    </w:pPr>
    <w:rPr>
      <w:rFonts w:ascii="Calibri" w:eastAsia="Calibri" w:hAnsi="Calibri"/>
      <w:sz w:val="22"/>
      <w:szCs w:val="22"/>
      <w:lang w:eastAsia="en-US"/>
    </w:rPr>
  </w:style>
  <w:style w:type="character" w:customStyle="1" w:styleId="eAvropPunktChar">
    <w:name w:val="eAvropPunkt Char"/>
    <w:link w:val="eAvropPunkt"/>
    <w:uiPriority w:val="99"/>
    <w:rsid w:val="00CD0D50"/>
    <w:rPr>
      <w:rFonts w:ascii="Verdana" w:hAnsi="Verdana"/>
      <w:sz w:val="18"/>
      <w:szCs w:val="18"/>
    </w:rPr>
  </w:style>
  <w:style w:type="paragraph" w:customStyle="1" w:styleId="Default">
    <w:name w:val="Default"/>
    <w:rsid w:val="0085187F"/>
    <w:pPr>
      <w:autoSpaceDE w:val="0"/>
      <w:autoSpaceDN w:val="0"/>
      <w:adjustRightInd w:val="0"/>
    </w:pPr>
    <w:rPr>
      <w:rFonts w:ascii="Verdana" w:hAnsi="Verdana" w:cs="Verdana"/>
      <w:color w:val="000000"/>
      <w:sz w:val="24"/>
      <w:szCs w:val="24"/>
    </w:rPr>
  </w:style>
  <w:style w:type="character" w:styleId="Olstomnmnande">
    <w:name w:val="Unresolved Mention"/>
    <w:basedOn w:val="Standardstycketeckensnitt"/>
    <w:uiPriority w:val="99"/>
    <w:semiHidden/>
    <w:unhideWhenUsed/>
    <w:rsid w:val="00E94970"/>
    <w:rPr>
      <w:color w:val="808080"/>
      <w:shd w:val="clear" w:color="auto" w:fill="E6E6E6"/>
    </w:rPr>
  </w:style>
  <w:style w:type="character" w:customStyle="1" w:styleId="SidfotChar">
    <w:name w:val="Sidfot Char"/>
    <w:basedOn w:val="Standardstycketeckensnitt"/>
    <w:link w:val="Sidfot"/>
    <w:uiPriority w:val="99"/>
    <w:rsid w:val="00B7207A"/>
    <w:rPr>
      <w:rFonts w:ascii="Verdana" w:hAnsi="Verdana"/>
      <w:sz w:val="16"/>
    </w:rPr>
  </w:style>
  <w:style w:type="paragraph" w:customStyle="1" w:styleId="eAvrop3CharChar">
    <w:name w:val="eAvrop3 Char Char"/>
    <w:basedOn w:val="Numreradlista3"/>
    <w:next w:val="Normal"/>
    <w:link w:val="eAvrop3CharCharChar"/>
    <w:rsid w:val="00FD3EBD"/>
    <w:pPr>
      <w:numPr>
        <w:numId w:val="0"/>
      </w:numPr>
      <w:tabs>
        <w:tab w:val="left" w:pos="1418"/>
      </w:tabs>
      <w:spacing w:before="120"/>
      <w:ind w:left="1418" w:hanging="851"/>
      <w:outlineLvl w:val="2"/>
    </w:pPr>
    <w:rPr>
      <w:b/>
      <w:sz w:val="18"/>
      <w:szCs w:val="18"/>
    </w:rPr>
  </w:style>
  <w:style w:type="character" w:customStyle="1" w:styleId="eAvrop3CharCharChar">
    <w:name w:val="eAvrop3 Char Char Char"/>
    <w:link w:val="eAvrop3CharChar"/>
    <w:rsid w:val="00FD3EBD"/>
    <w:rPr>
      <w:rFonts w:ascii="Verdana" w:hAnsi="Verdana"/>
      <w:b/>
      <w:sz w:val="18"/>
      <w:szCs w:val="18"/>
    </w:rPr>
  </w:style>
  <w:style w:type="paragraph" w:customStyle="1" w:styleId="eAvropBrdCharChar">
    <w:name w:val="eAvropBröd Char Char"/>
    <w:basedOn w:val="Normal"/>
    <w:rsid w:val="00F8301E"/>
    <w:pPr>
      <w:tabs>
        <w:tab w:val="left" w:pos="3969"/>
        <w:tab w:val="left" w:pos="5670"/>
        <w:tab w:val="decimal" w:pos="7938"/>
      </w:tabs>
      <w:spacing w:after="80"/>
      <w:ind w:left="1418"/>
    </w:pPr>
    <w:rPr>
      <w:sz w:val="18"/>
    </w:rPr>
  </w:style>
  <w:style w:type="paragraph" w:customStyle="1" w:styleId="JllLptext">
    <w:name w:val="Jll Löptext"/>
    <w:basedOn w:val="Normal"/>
    <w:link w:val="JllLptextChar"/>
    <w:rsid w:val="00685BCC"/>
    <w:pPr>
      <w:spacing w:before="240"/>
    </w:pPr>
    <w:rPr>
      <w:rFonts w:ascii="Garamond" w:hAnsi="Garamond"/>
      <w:sz w:val="24"/>
      <w:szCs w:val="24"/>
    </w:rPr>
  </w:style>
  <w:style w:type="character" w:customStyle="1" w:styleId="JllLptextChar">
    <w:name w:val="Jll Löptext Char"/>
    <w:link w:val="JllLptext"/>
    <w:locked/>
    <w:rsid w:val="00685BCC"/>
    <w:rPr>
      <w:rFonts w:ascii="Garamond" w:hAnsi="Garamond"/>
      <w:sz w:val="24"/>
      <w:szCs w:val="24"/>
    </w:rPr>
  </w:style>
  <w:style w:type="character" w:customStyle="1" w:styleId="MallindragChar">
    <w:name w:val="Mall indrag Char"/>
    <w:link w:val="Mallindrag"/>
    <w:rsid w:val="00685BC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6577">
      <w:bodyDiv w:val="1"/>
      <w:marLeft w:val="0"/>
      <w:marRight w:val="0"/>
      <w:marTop w:val="0"/>
      <w:marBottom w:val="0"/>
      <w:divBdr>
        <w:top w:val="none" w:sz="0" w:space="0" w:color="auto"/>
        <w:left w:val="none" w:sz="0" w:space="0" w:color="auto"/>
        <w:bottom w:val="none" w:sz="0" w:space="0" w:color="auto"/>
        <w:right w:val="none" w:sz="0" w:space="0" w:color="auto"/>
      </w:divBdr>
    </w:div>
    <w:div w:id="235477265">
      <w:bodyDiv w:val="1"/>
      <w:marLeft w:val="0"/>
      <w:marRight w:val="0"/>
      <w:marTop w:val="0"/>
      <w:marBottom w:val="0"/>
      <w:divBdr>
        <w:top w:val="none" w:sz="0" w:space="0" w:color="auto"/>
        <w:left w:val="none" w:sz="0" w:space="0" w:color="auto"/>
        <w:bottom w:val="none" w:sz="0" w:space="0" w:color="auto"/>
        <w:right w:val="none" w:sz="0" w:space="0" w:color="auto"/>
      </w:divBdr>
    </w:div>
    <w:div w:id="235894113">
      <w:bodyDiv w:val="1"/>
      <w:marLeft w:val="0"/>
      <w:marRight w:val="0"/>
      <w:marTop w:val="0"/>
      <w:marBottom w:val="0"/>
      <w:divBdr>
        <w:top w:val="none" w:sz="0" w:space="0" w:color="auto"/>
        <w:left w:val="none" w:sz="0" w:space="0" w:color="auto"/>
        <w:bottom w:val="none" w:sz="0" w:space="0" w:color="auto"/>
        <w:right w:val="none" w:sz="0" w:space="0" w:color="auto"/>
      </w:divBdr>
    </w:div>
    <w:div w:id="252664074">
      <w:bodyDiv w:val="1"/>
      <w:marLeft w:val="0"/>
      <w:marRight w:val="0"/>
      <w:marTop w:val="0"/>
      <w:marBottom w:val="0"/>
      <w:divBdr>
        <w:top w:val="none" w:sz="0" w:space="0" w:color="auto"/>
        <w:left w:val="none" w:sz="0" w:space="0" w:color="auto"/>
        <w:bottom w:val="none" w:sz="0" w:space="0" w:color="auto"/>
        <w:right w:val="none" w:sz="0" w:space="0" w:color="auto"/>
      </w:divBdr>
    </w:div>
    <w:div w:id="261226584">
      <w:bodyDiv w:val="1"/>
      <w:marLeft w:val="0"/>
      <w:marRight w:val="0"/>
      <w:marTop w:val="0"/>
      <w:marBottom w:val="0"/>
      <w:divBdr>
        <w:top w:val="none" w:sz="0" w:space="0" w:color="auto"/>
        <w:left w:val="none" w:sz="0" w:space="0" w:color="auto"/>
        <w:bottom w:val="none" w:sz="0" w:space="0" w:color="auto"/>
        <w:right w:val="none" w:sz="0" w:space="0" w:color="auto"/>
      </w:divBdr>
    </w:div>
    <w:div w:id="299265789">
      <w:bodyDiv w:val="1"/>
      <w:marLeft w:val="0"/>
      <w:marRight w:val="0"/>
      <w:marTop w:val="0"/>
      <w:marBottom w:val="0"/>
      <w:divBdr>
        <w:top w:val="none" w:sz="0" w:space="0" w:color="auto"/>
        <w:left w:val="none" w:sz="0" w:space="0" w:color="auto"/>
        <w:bottom w:val="none" w:sz="0" w:space="0" w:color="auto"/>
        <w:right w:val="none" w:sz="0" w:space="0" w:color="auto"/>
      </w:divBdr>
    </w:div>
    <w:div w:id="308439761">
      <w:bodyDiv w:val="1"/>
      <w:marLeft w:val="0"/>
      <w:marRight w:val="0"/>
      <w:marTop w:val="0"/>
      <w:marBottom w:val="0"/>
      <w:divBdr>
        <w:top w:val="none" w:sz="0" w:space="0" w:color="auto"/>
        <w:left w:val="none" w:sz="0" w:space="0" w:color="auto"/>
        <w:bottom w:val="none" w:sz="0" w:space="0" w:color="auto"/>
        <w:right w:val="none" w:sz="0" w:space="0" w:color="auto"/>
      </w:divBdr>
    </w:div>
    <w:div w:id="335766115">
      <w:bodyDiv w:val="1"/>
      <w:marLeft w:val="0"/>
      <w:marRight w:val="0"/>
      <w:marTop w:val="0"/>
      <w:marBottom w:val="0"/>
      <w:divBdr>
        <w:top w:val="none" w:sz="0" w:space="0" w:color="auto"/>
        <w:left w:val="none" w:sz="0" w:space="0" w:color="auto"/>
        <w:bottom w:val="none" w:sz="0" w:space="0" w:color="auto"/>
        <w:right w:val="none" w:sz="0" w:space="0" w:color="auto"/>
      </w:divBdr>
    </w:div>
    <w:div w:id="389117530">
      <w:bodyDiv w:val="1"/>
      <w:marLeft w:val="0"/>
      <w:marRight w:val="0"/>
      <w:marTop w:val="0"/>
      <w:marBottom w:val="0"/>
      <w:divBdr>
        <w:top w:val="none" w:sz="0" w:space="0" w:color="auto"/>
        <w:left w:val="none" w:sz="0" w:space="0" w:color="auto"/>
        <w:bottom w:val="none" w:sz="0" w:space="0" w:color="auto"/>
        <w:right w:val="none" w:sz="0" w:space="0" w:color="auto"/>
      </w:divBdr>
    </w:div>
    <w:div w:id="425465792">
      <w:bodyDiv w:val="1"/>
      <w:marLeft w:val="0"/>
      <w:marRight w:val="0"/>
      <w:marTop w:val="0"/>
      <w:marBottom w:val="0"/>
      <w:divBdr>
        <w:top w:val="none" w:sz="0" w:space="0" w:color="auto"/>
        <w:left w:val="none" w:sz="0" w:space="0" w:color="auto"/>
        <w:bottom w:val="none" w:sz="0" w:space="0" w:color="auto"/>
        <w:right w:val="none" w:sz="0" w:space="0" w:color="auto"/>
      </w:divBdr>
    </w:div>
    <w:div w:id="452406882">
      <w:bodyDiv w:val="1"/>
      <w:marLeft w:val="0"/>
      <w:marRight w:val="0"/>
      <w:marTop w:val="0"/>
      <w:marBottom w:val="0"/>
      <w:divBdr>
        <w:top w:val="none" w:sz="0" w:space="0" w:color="auto"/>
        <w:left w:val="none" w:sz="0" w:space="0" w:color="auto"/>
        <w:bottom w:val="none" w:sz="0" w:space="0" w:color="auto"/>
        <w:right w:val="none" w:sz="0" w:space="0" w:color="auto"/>
      </w:divBdr>
    </w:div>
    <w:div w:id="457839582">
      <w:bodyDiv w:val="1"/>
      <w:marLeft w:val="0"/>
      <w:marRight w:val="0"/>
      <w:marTop w:val="0"/>
      <w:marBottom w:val="0"/>
      <w:divBdr>
        <w:top w:val="none" w:sz="0" w:space="0" w:color="auto"/>
        <w:left w:val="none" w:sz="0" w:space="0" w:color="auto"/>
        <w:bottom w:val="none" w:sz="0" w:space="0" w:color="auto"/>
        <w:right w:val="none" w:sz="0" w:space="0" w:color="auto"/>
      </w:divBdr>
    </w:div>
    <w:div w:id="704406947">
      <w:bodyDiv w:val="1"/>
      <w:marLeft w:val="0"/>
      <w:marRight w:val="0"/>
      <w:marTop w:val="0"/>
      <w:marBottom w:val="0"/>
      <w:divBdr>
        <w:top w:val="none" w:sz="0" w:space="0" w:color="auto"/>
        <w:left w:val="none" w:sz="0" w:space="0" w:color="auto"/>
        <w:bottom w:val="none" w:sz="0" w:space="0" w:color="auto"/>
        <w:right w:val="none" w:sz="0" w:space="0" w:color="auto"/>
      </w:divBdr>
    </w:div>
    <w:div w:id="721560542">
      <w:bodyDiv w:val="1"/>
      <w:marLeft w:val="0"/>
      <w:marRight w:val="0"/>
      <w:marTop w:val="0"/>
      <w:marBottom w:val="0"/>
      <w:divBdr>
        <w:top w:val="none" w:sz="0" w:space="0" w:color="auto"/>
        <w:left w:val="none" w:sz="0" w:space="0" w:color="auto"/>
        <w:bottom w:val="none" w:sz="0" w:space="0" w:color="auto"/>
        <w:right w:val="none" w:sz="0" w:space="0" w:color="auto"/>
      </w:divBdr>
    </w:div>
    <w:div w:id="839613996">
      <w:bodyDiv w:val="1"/>
      <w:marLeft w:val="0"/>
      <w:marRight w:val="0"/>
      <w:marTop w:val="0"/>
      <w:marBottom w:val="0"/>
      <w:divBdr>
        <w:top w:val="none" w:sz="0" w:space="0" w:color="auto"/>
        <w:left w:val="none" w:sz="0" w:space="0" w:color="auto"/>
        <w:bottom w:val="none" w:sz="0" w:space="0" w:color="auto"/>
        <w:right w:val="none" w:sz="0" w:space="0" w:color="auto"/>
      </w:divBdr>
    </w:div>
    <w:div w:id="855310613">
      <w:bodyDiv w:val="1"/>
      <w:marLeft w:val="0"/>
      <w:marRight w:val="0"/>
      <w:marTop w:val="0"/>
      <w:marBottom w:val="0"/>
      <w:divBdr>
        <w:top w:val="none" w:sz="0" w:space="0" w:color="auto"/>
        <w:left w:val="none" w:sz="0" w:space="0" w:color="auto"/>
        <w:bottom w:val="none" w:sz="0" w:space="0" w:color="auto"/>
        <w:right w:val="none" w:sz="0" w:space="0" w:color="auto"/>
      </w:divBdr>
    </w:div>
    <w:div w:id="948049793">
      <w:bodyDiv w:val="1"/>
      <w:marLeft w:val="0"/>
      <w:marRight w:val="0"/>
      <w:marTop w:val="0"/>
      <w:marBottom w:val="0"/>
      <w:divBdr>
        <w:top w:val="none" w:sz="0" w:space="0" w:color="auto"/>
        <w:left w:val="none" w:sz="0" w:space="0" w:color="auto"/>
        <w:bottom w:val="none" w:sz="0" w:space="0" w:color="auto"/>
        <w:right w:val="none" w:sz="0" w:space="0" w:color="auto"/>
      </w:divBdr>
    </w:div>
    <w:div w:id="1016536973">
      <w:bodyDiv w:val="1"/>
      <w:marLeft w:val="0"/>
      <w:marRight w:val="0"/>
      <w:marTop w:val="0"/>
      <w:marBottom w:val="0"/>
      <w:divBdr>
        <w:top w:val="none" w:sz="0" w:space="0" w:color="auto"/>
        <w:left w:val="none" w:sz="0" w:space="0" w:color="auto"/>
        <w:bottom w:val="none" w:sz="0" w:space="0" w:color="auto"/>
        <w:right w:val="none" w:sz="0" w:space="0" w:color="auto"/>
      </w:divBdr>
    </w:div>
    <w:div w:id="1029260910">
      <w:bodyDiv w:val="1"/>
      <w:marLeft w:val="0"/>
      <w:marRight w:val="0"/>
      <w:marTop w:val="0"/>
      <w:marBottom w:val="0"/>
      <w:divBdr>
        <w:top w:val="none" w:sz="0" w:space="0" w:color="auto"/>
        <w:left w:val="none" w:sz="0" w:space="0" w:color="auto"/>
        <w:bottom w:val="none" w:sz="0" w:space="0" w:color="auto"/>
        <w:right w:val="none" w:sz="0" w:space="0" w:color="auto"/>
      </w:divBdr>
    </w:div>
    <w:div w:id="1051736153">
      <w:bodyDiv w:val="1"/>
      <w:marLeft w:val="0"/>
      <w:marRight w:val="0"/>
      <w:marTop w:val="0"/>
      <w:marBottom w:val="0"/>
      <w:divBdr>
        <w:top w:val="none" w:sz="0" w:space="0" w:color="auto"/>
        <w:left w:val="none" w:sz="0" w:space="0" w:color="auto"/>
        <w:bottom w:val="none" w:sz="0" w:space="0" w:color="auto"/>
        <w:right w:val="none" w:sz="0" w:space="0" w:color="auto"/>
      </w:divBdr>
    </w:div>
    <w:div w:id="1095397615">
      <w:bodyDiv w:val="1"/>
      <w:marLeft w:val="0"/>
      <w:marRight w:val="0"/>
      <w:marTop w:val="0"/>
      <w:marBottom w:val="0"/>
      <w:divBdr>
        <w:top w:val="none" w:sz="0" w:space="0" w:color="auto"/>
        <w:left w:val="none" w:sz="0" w:space="0" w:color="auto"/>
        <w:bottom w:val="none" w:sz="0" w:space="0" w:color="auto"/>
        <w:right w:val="none" w:sz="0" w:space="0" w:color="auto"/>
      </w:divBdr>
    </w:div>
    <w:div w:id="1113288029">
      <w:bodyDiv w:val="1"/>
      <w:marLeft w:val="0"/>
      <w:marRight w:val="0"/>
      <w:marTop w:val="0"/>
      <w:marBottom w:val="0"/>
      <w:divBdr>
        <w:top w:val="none" w:sz="0" w:space="0" w:color="auto"/>
        <w:left w:val="none" w:sz="0" w:space="0" w:color="auto"/>
        <w:bottom w:val="none" w:sz="0" w:space="0" w:color="auto"/>
        <w:right w:val="none" w:sz="0" w:space="0" w:color="auto"/>
      </w:divBdr>
    </w:div>
    <w:div w:id="1194880065">
      <w:bodyDiv w:val="1"/>
      <w:marLeft w:val="0"/>
      <w:marRight w:val="0"/>
      <w:marTop w:val="0"/>
      <w:marBottom w:val="0"/>
      <w:divBdr>
        <w:top w:val="none" w:sz="0" w:space="0" w:color="auto"/>
        <w:left w:val="none" w:sz="0" w:space="0" w:color="auto"/>
        <w:bottom w:val="none" w:sz="0" w:space="0" w:color="auto"/>
        <w:right w:val="none" w:sz="0" w:space="0" w:color="auto"/>
      </w:divBdr>
    </w:div>
    <w:div w:id="1247960812">
      <w:bodyDiv w:val="1"/>
      <w:marLeft w:val="0"/>
      <w:marRight w:val="0"/>
      <w:marTop w:val="0"/>
      <w:marBottom w:val="0"/>
      <w:divBdr>
        <w:top w:val="none" w:sz="0" w:space="0" w:color="auto"/>
        <w:left w:val="none" w:sz="0" w:space="0" w:color="auto"/>
        <w:bottom w:val="none" w:sz="0" w:space="0" w:color="auto"/>
        <w:right w:val="none" w:sz="0" w:space="0" w:color="auto"/>
      </w:divBdr>
    </w:div>
    <w:div w:id="1333531276">
      <w:bodyDiv w:val="1"/>
      <w:marLeft w:val="0"/>
      <w:marRight w:val="0"/>
      <w:marTop w:val="0"/>
      <w:marBottom w:val="0"/>
      <w:divBdr>
        <w:top w:val="none" w:sz="0" w:space="0" w:color="auto"/>
        <w:left w:val="none" w:sz="0" w:space="0" w:color="auto"/>
        <w:bottom w:val="none" w:sz="0" w:space="0" w:color="auto"/>
        <w:right w:val="none" w:sz="0" w:space="0" w:color="auto"/>
      </w:divBdr>
    </w:div>
    <w:div w:id="1499612292">
      <w:bodyDiv w:val="1"/>
      <w:marLeft w:val="0"/>
      <w:marRight w:val="0"/>
      <w:marTop w:val="0"/>
      <w:marBottom w:val="0"/>
      <w:divBdr>
        <w:top w:val="none" w:sz="0" w:space="0" w:color="auto"/>
        <w:left w:val="none" w:sz="0" w:space="0" w:color="auto"/>
        <w:bottom w:val="none" w:sz="0" w:space="0" w:color="auto"/>
        <w:right w:val="none" w:sz="0" w:space="0" w:color="auto"/>
      </w:divBdr>
    </w:div>
    <w:div w:id="1507553465">
      <w:bodyDiv w:val="1"/>
      <w:marLeft w:val="0"/>
      <w:marRight w:val="0"/>
      <w:marTop w:val="0"/>
      <w:marBottom w:val="0"/>
      <w:divBdr>
        <w:top w:val="none" w:sz="0" w:space="0" w:color="auto"/>
        <w:left w:val="none" w:sz="0" w:space="0" w:color="auto"/>
        <w:bottom w:val="none" w:sz="0" w:space="0" w:color="auto"/>
        <w:right w:val="none" w:sz="0" w:space="0" w:color="auto"/>
      </w:divBdr>
    </w:div>
    <w:div w:id="1523937449">
      <w:bodyDiv w:val="1"/>
      <w:marLeft w:val="0"/>
      <w:marRight w:val="0"/>
      <w:marTop w:val="0"/>
      <w:marBottom w:val="0"/>
      <w:divBdr>
        <w:top w:val="none" w:sz="0" w:space="0" w:color="auto"/>
        <w:left w:val="none" w:sz="0" w:space="0" w:color="auto"/>
        <w:bottom w:val="none" w:sz="0" w:space="0" w:color="auto"/>
        <w:right w:val="none" w:sz="0" w:space="0" w:color="auto"/>
      </w:divBdr>
    </w:div>
    <w:div w:id="1571770676">
      <w:bodyDiv w:val="1"/>
      <w:marLeft w:val="0"/>
      <w:marRight w:val="0"/>
      <w:marTop w:val="0"/>
      <w:marBottom w:val="0"/>
      <w:divBdr>
        <w:top w:val="none" w:sz="0" w:space="0" w:color="auto"/>
        <w:left w:val="none" w:sz="0" w:space="0" w:color="auto"/>
        <w:bottom w:val="none" w:sz="0" w:space="0" w:color="auto"/>
        <w:right w:val="none" w:sz="0" w:space="0" w:color="auto"/>
      </w:divBdr>
    </w:div>
    <w:div w:id="1705055972">
      <w:bodyDiv w:val="1"/>
      <w:marLeft w:val="0"/>
      <w:marRight w:val="0"/>
      <w:marTop w:val="0"/>
      <w:marBottom w:val="0"/>
      <w:divBdr>
        <w:top w:val="none" w:sz="0" w:space="0" w:color="auto"/>
        <w:left w:val="none" w:sz="0" w:space="0" w:color="auto"/>
        <w:bottom w:val="none" w:sz="0" w:space="0" w:color="auto"/>
        <w:right w:val="none" w:sz="0" w:space="0" w:color="auto"/>
      </w:divBdr>
    </w:div>
    <w:div w:id="1826706641">
      <w:bodyDiv w:val="1"/>
      <w:marLeft w:val="0"/>
      <w:marRight w:val="0"/>
      <w:marTop w:val="0"/>
      <w:marBottom w:val="0"/>
      <w:divBdr>
        <w:top w:val="none" w:sz="0" w:space="0" w:color="auto"/>
        <w:left w:val="none" w:sz="0" w:space="0" w:color="auto"/>
        <w:bottom w:val="none" w:sz="0" w:space="0" w:color="auto"/>
        <w:right w:val="none" w:sz="0" w:space="0" w:color="auto"/>
      </w:divBdr>
    </w:div>
    <w:div w:id="1845627607">
      <w:bodyDiv w:val="1"/>
      <w:marLeft w:val="0"/>
      <w:marRight w:val="0"/>
      <w:marTop w:val="0"/>
      <w:marBottom w:val="0"/>
      <w:divBdr>
        <w:top w:val="none" w:sz="0" w:space="0" w:color="auto"/>
        <w:left w:val="none" w:sz="0" w:space="0" w:color="auto"/>
        <w:bottom w:val="none" w:sz="0" w:space="0" w:color="auto"/>
        <w:right w:val="none" w:sz="0" w:space="0" w:color="auto"/>
      </w:divBdr>
    </w:div>
    <w:div w:id="1890917470">
      <w:bodyDiv w:val="1"/>
      <w:marLeft w:val="0"/>
      <w:marRight w:val="0"/>
      <w:marTop w:val="0"/>
      <w:marBottom w:val="0"/>
      <w:divBdr>
        <w:top w:val="none" w:sz="0" w:space="0" w:color="auto"/>
        <w:left w:val="none" w:sz="0" w:space="0" w:color="auto"/>
        <w:bottom w:val="none" w:sz="0" w:space="0" w:color="auto"/>
        <w:right w:val="none" w:sz="0" w:space="0" w:color="auto"/>
      </w:divBdr>
    </w:div>
    <w:div w:id="1906255668">
      <w:bodyDiv w:val="1"/>
      <w:marLeft w:val="0"/>
      <w:marRight w:val="0"/>
      <w:marTop w:val="0"/>
      <w:marBottom w:val="0"/>
      <w:divBdr>
        <w:top w:val="none" w:sz="0" w:space="0" w:color="auto"/>
        <w:left w:val="none" w:sz="0" w:space="0" w:color="auto"/>
        <w:bottom w:val="none" w:sz="0" w:space="0" w:color="auto"/>
        <w:right w:val="none" w:sz="0" w:space="0" w:color="auto"/>
      </w:divBdr>
    </w:div>
    <w:div w:id="2028601620">
      <w:bodyDiv w:val="1"/>
      <w:marLeft w:val="0"/>
      <w:marRight w:val="0"/>
      <w:marTop w:val="0"/>
      <w:marBottom w:val="0"/>
      <w:divBdr>
        <w:top w:val="none" w:sz="0" w:space="0" w:color="auto"/>
        <w:left w:val="none" w:sz="0" w:space="0" w:color="auto"/>
        <w:bottom w:val="none" w:sz="0" w:space="0" w:color="auto"/>
        <w:right w:val="none" w:sz="0" w:space="0" w:color="auto"/>
      </w:divBdr>
    </w:div>
    <w:div w:id="2053263954">
      <w:bodyDiv w:val="1"/>
      <w:marLeft w:val="0"/>
      <w:marRight w:val="0"/>
      <w:marTop w:val="0"/>
      <w:marBottom w:val="0"/>
      <w:divBdr>
        <w:top w:val="none" w:sz="0" w:space="0" w:color="auto"/>
        <w:left w:val="none" w:sz="0" w:space="0" w:color="auto"/>
        <w:bottom w:val="none" w:sz="0" w:space="0" w:color="auto"/>
        <w:right w:val="none" w:sz="0" w:space="0" w:color="auto"/>
      </w:divBdr>
    </w:div>
    <w:div w:id="20636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yperlink" Target="mailto:fakturor@regionvarmland.se" TargetMode="External" />
  <Relationship Id="rId18" Type="http://schemas.openxmlformats.org/officeDocument/2006/relationships/footer" Target="foot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yperlink" Target="http://legitimation.socialstyrelsen.se/sv/utbildad-inom-eu-eller-ees/lakare/sa-har-kan-du-visa-dina-sprakkunskaper" TargetMode="External" />
  <Relationship Id="rId17" Type="http://schemas.openxmlformats.org/officeDocument/2006/relationships/header" Target="header1.xml" />
  <Relationship Id="rId2" Type="http://schemas.openxmlformats.org/officeDocument/2006/relationships/customXml" Target="../customXml/item2.xml" />
  <Relationship Id="rId16" Type="http://schemas.openxmlformats.org/officeDocument/2006/relationships/footer" Target="footer1.xm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yperlink" Target="http://www.regionvarmland.se" TargetMode="External" />
  <Relationship Id="rId5" Type="http://schemas.openxmlformats.org/officeDocument/2006/relationships/numbering" Target="numbering.xml" />
  <Relationship Id="rId15" Type="http://schemas.openxmlformats.org/officeDocument/2006/relationships/hyperlink" Target="https://www.regionvarmland.se/om-regionen/Fakturering/" TargetMode="External" />
  <Relationship Id="rId10" Type="http://schemas.openxmlformats.org/officeDocument/2006/relationships/endnotes" Target="endnotes.xml" />
  <Relationship Id="rId19" Type="http://schemas.openxmlformats.org/officeDocument/2006/relationships/fontTable" Target="fontTable.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hyperlink" Target="http://www.inexchange.se" TargetMode="External" />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54CEA97A5A9B94F8AB349C2E0453087" ma:contentTypeVersion="7" ma:contentTypeDescription="Skapa ett nytt dokument." ma:contentTypeScope="" ma:versionID="ee1ce155010ba4ce6099af27d5cf5590">
  <xsd:schema xmlns:xsd="http://www.w3.org/2001/XMLSchema" xmlns:xs="http://www.w3.org/2001/XMLSchema" xmlns:p="http://schemas.microsoft.com/office/2006/metadata/properties" xmlns:ns2="22d2e7c6-1acd-48d7-b084-d1ef91234035" targetNamespace="http://schemas.microsoft.com/office/2006/metadata/properties" ma:root="true" ma:fieldsID="18205f3a83f2adef4884278c23b8a007" ns2:_="">
    <xsd:import namespace="22d2e7c6-1acd-48d7-b084-d1ef912340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2e7c6-1acd-48d7-b084-d1ef91234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B1934-51C6-46E5-A843-891B7CC90F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FF1DD7-7502-46BF-AB66-B6BCC68002E3}">
  <ds:schemaRefs>
    <ds:schemaRef ds:uri="http://schemas.openxmlformats.org/officeDocument/2006/bibliography"/>
  </ds:schemaRefs>
</ds:datastoreItem>
</file>

<file path=customXml/itemProps3.xml><?xml version="1.0" encoding="utf-8"?>
<ds:datastoreItem xmlns:ds="http://schemas.openxmlformats.org/officeDocument/2006/customXml" ds:itemID="{67B98AFC-26F9-4952-BE74-7A3BF21C3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2e7c6-1acd-48d7-b084-d1ef9123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B6D50-539C-458E-92E9-40EF75AA7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5674</Words>
  <Characters>37594</Characters>
  <Application>Microsoft Office Word</Application>
  <DocSecurity>0</DocSecurity>
  <Lines>313</Lines>
  <Paragraphs>86</Paragraphs>
  <ScaleCrop>false</ScaleCrop>
  <HeadingPairs>
    <vt:vector size="2" baseType="variant">
      <vt:variant>
        <vt:lpstr>Rubrik</vt:lpstr>
      </vt:variant>
      <vt:variant>
        <vt:i4>1</vt:i4>
      </vt:variant>
    </vt:vector>
  </HeadingPairs>
  <TitlesOfParts>
    <vt:vector size="1" baseType="lpstr">
      <vt:lpstr>1 Administrativa föreskrifter</vt:lpstr>
    </vt:vector>
  </TitlesOfParts>
  <LinksUpToDate>false</LinksUpToDate>
  <CharactersWithSpaces>43182</CharactersWithSpaces>
  <SharedDoc>false</SharedDoc>
  <HLinks>
    <vt:vector size="60" baseType="variant">
      <vt:variant>
        <vt:i4>1966123</vt:i4>
      </vt:variant>
      <vt:variant>
        <vt:i4>57</vt:i4>
      </vt:variant>
      <vt:variant>
        <vt:i4>0</vt:i4>
      </vt:variant>
      <vt:variant>
        <vt:i4>5</vt:i4>
      </vt:variant>
      <vt:variant>
        <vt:lpwstr>mailto:xxxxx.xxxxx@regionvarmland</vt:lpwstr>
      </vt:variant>
      <vt:variant>
        <vt:lpwstr/>
      </vt:variant>
      <vt:variant>
        <vt:i4>7733290</vt:i4>
      </vt:variant>
      <vt:variant>
        <vt:i4>54</vt:i4>
      </vt:variant>
      <vt:variant>
        <vt:i4>0</vt:i4>
      </vt:variant>
      <vt:variant>
        <vt:i4>5</vt:i4>
      </vt:variant>
      <vt:variant>
        <vt:lpwstr>https://www.regionvarmland.se/om-regionen/Fakturering/</vt:lpwstr>
      </vt:variant>
      <vt:variant>
        <vt:lpwstr/>
      </vt:variant>
      <vt:variant>
        <vt:i4>589910</vt:i4>
      </vt:variant>
      <vt:variant>
        <vt:i4>51</vt:i4>
      </vt:variant>
      <vt:variant>
        <vt:i4>0</vt:i4>
      </vt:variant>
      <vt:variant>
        <vt:i4>5</vt:i4>
      </vt:variant>
      <vt:variant>
        <vt:lpwstr>http://www.inexchange.se/</vt:lpwstr>
      </vt:variant>
      <vt:variant>
        <vt:lpwstr/>
      </vt:variant>
      <vt:variant>
        <vt:i4>2949133</vt:i4>
      </vt:variant>
      <vt:variant>
        <vt:i4>48</vt:i4>
      </vt:variant>
      <vt:variant>
        <vt:i4>0</vt:i4>
      </vt:variant>
      <vt:variant>
        <vt:i4>5</vt:i4>
      </vt:variant>
      <vt:variant>
        <vt:lpwstr>mailto:fakturor@regionvarmland.se</vt:lpwstr>
      </vt:variant>
      <vt:variant>
        <vt:lpwstr/>
      </vt:variant>
      <vt:variant>
        <vt:i4>2949133</vt:i4>
      </vt:variant>
      <vt:variant>
        <vt:i4>45</vt:i4>
      </vt:variant>
      <vt:variant>
        <vt:i4>0</vt:i4>
      </vt:variant>
      <vt:variant>
        <vt:i4>5</vt:i4>
      </vt:variant>
      <vt:variant>
        <vt:lpwstr>mailto:fakturor@regionvarmland.se</vt:lpwstr>
      </vt:variant>
      <vt:variant>
        <vt:lpwstr/>
      </vt:variant>
      <vt:variant>
        <vt:i4>4128791</vt:i4>
      </vt:variant>
      <vt:variant>
        <vt:i4>42</vt:i4>
      </vt:variant>
      <vt:variant>
        <vt:i4>0</vt:i4>
      </vt:variant>
      <vt:variant>
        <vt:i4>5</vt:i4>
      </vt:variant>
      <vt:variant>
        <vt:lpwstr>mailto:inkopssupport@regionvarmland.se</vt:lpwstr>
      </vt:variant>
      <vt:variant>
        <vt:lpwstr/>
      </vt:variant>
      <vt:variant>
        <vt:i4>2162792</vt:i4>
      </vt:variant>
      <vt:variant>
        <vt:i4>39</vt:i4>
      </vt:variant>
      <vt:variant>
        <vt:i4>0</vt:i4>
      </vt:variant>
      <vt:variant>
        <vt:i4>5</vt:i4>
      </vt:variant>
      <vt:variant>
        <vt:lpwstr>http://www.gs1.se/</vt:lpwstr>
      </vt:variant>
      <vt:variant>
        <vt:lpwstr/>
      </vt:variant>
      <vt:variant>
        <vt:i4>7274551</vt:i4>
      </vt:variant>
      <vt:variant>
        <vt:i4>18</vt:i4>
      </vt:variant>
      <vt:variant>
        <vt:i4>0</vt:i4>
      </vt:variant>
      <vt:variant>
        <vt:i4>5</vt:i4>
      </vt:variant>
      <vt:variant>
        <vt:lpwstr>http://legitimation.socialstyrelsen.se/sv/utbildad-inom-eu-eller-ees/lakare/sa-har-kan-du-visa-dina-sprakkunskaper</vt:lpwstr>
      </vt:variant>
      <vt:variant>
        <vt:lpwstr/>
      </vt:variant>
      <vt:variant>
        <vt:i4>2752542</vt:i4>
      </vt:variant>
      <vt:variant>
        <vt:i4>15</vt:i4>
      </vt:variant>
      <vt:variant>
        <vt:i4>0</vt:i4>
      </vt:variant>
      <vt:variant>
        <vt:i4>5</vt:i4>
      </vt:variant>
      <vt:variant>
        <vt:lpwstr>mailto:hyrlakare@regionvarmland.se</vt:lpwstr>
      </vt:variant>
      <vt:variant>
        <vt:lpwstr/>
      </vt:variant>
      <vt:variant>
        <vt:i4>1835080</vt:i4>
      </vt:variant>
      <vt:variant>
        <vt:i4>6</vt:i4>
      </vt:variant>
      <vt:variant>
        <vt:i4>0</vt:i4>
      </vt:variant>
      <vt:variant>
        <vt:i4>5</vt:i4>
      </vt:variant>
      <vt:variant>
        <vt:lpwstr>http://www.regionvarmland.se/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Administrativa föreskrifter</dc:title>
  <dc:subject>Förfrågningsunderlag</dc:subject>
  <dc:creator/>
  <cp:keywords>Förfrågningsunderlag, administrativa föreskrifter</cp:keywords>
  <dc:description>Tilläggsprogram för MS-Office ® Upphandlingsstöd för Access &amp; SQL-Server för kvalitetssäkrad upphandlng._x000d_© Copyright 1999-2003_x000d_   e-Avrop AB med ensamrätt.</dc:description>
  <cp:lastModifiedBy/>
  <cp:revision>1</cp:revision>
  <cp:lastPrinted>2011-12-01T19:52:00Z</cp:lastPrinted>
  <dcterms:created xsi:type="dcterms:W3CDTF">2021-03-24T14:59:00Z</dcterms:created>
  <dcterms:modified xsi:type="dcterms:W3CDTF">2021-12-16T08:55:00Z</dcterms:modified>
  <cp:category>Upphandling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Type">
    <vt:lpwstr>1781</vt:lpwstr>
  </property>
  <property fmtid="{D5CDD505-2E9C-101B-9397-08002B2CF9AE}" pid="3" name="TimeStampID">
    <vt:lpwstr>1181110320</vt:lpwstr>
  </property>
  <property fmtid="{D5CDD505-2E9C-101B-9397-08002B2CF9AE}" pid="4" name="Event1">
    <vt:lpwstr>Manuellt skapad rapport</vt:lpwstr>
  </property>
  <property fmtid="{D5CDD505-2E9C-101B-9397-08002B2CF9AE}" pid="5" name="Event2">
    <vt:lpwstr> -Datum: 2011-09-21</vt:lpwstr>
  </property>
  <property fmtid="{D5CDD505-2E9C-101B-9397-08002B2CF9AE}" pid="6" name="Event3">
    <vt:lpwstr> -Klockan: 11:44:34</vt:lpwstr>
  </property>
  <property fmtid="{D5CDD505-2E9C-101B-9397-08002B2CF9AE}" pid="7" name="ContentTypeId">
    <vt:lpwstr>0x010100E54CEA97A5A9B94F8AB349C2E0453087</vt:lpwstr>
  </property>
</Properties>
</file>