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gif" ContentType="image/gif"/>
  <Default Extension="png" ContentType="image/png"/>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132C7" w14:textId="4976BD7E" w:rsidR="00D9222E" w:rsidRPr="00991090" w:rsidRDefault="00D9222E" w:rsidP="00ED34D7">
      <w:pPr>
        <w:pStyle w:val="Rubrik"/>
      </w:pPr>
      <w:r w:rsidRPr="00ED34D7">
        <w:t>Introduktion</w:t>
      </w:r>
    </w:p>
    <w:p w14:paraId="5985C832" w14:textId="2ABE90AF" w:rsidR="00D9222E" w:rsidRPr="00D9222E" w:rsidRDefault="00DB7704" w:rsidP="00ED34D7">
      <w:r>
        <w:t>Upphandlingsdokumente</w:t>
      </w:r>
      <w:r w:rsidR="002C0381">
        <w:t>n</w:t>
      </w:r>
      <w:r w:rsidR="00D9222E">
        <w:t xml:space="preserve"> innehåller all den information ni som anbudsgivare behöver för att kunna lämna anbud till </w:t>
      </w:r>
      <w:proofErr w:type="spellStart"/>
      <w:r w:rsidR="008F41E0">
        <w:t>Upphandlings</w:t>
      </w:r>
      <w:r w:rsidR="005E7576">
        <w:t>c</w:t>
      </w:r>
      <w:r w:rsidR="00645F1D">
        <w:t>enter</w:t>
      </w:r>
      <w:proofErr w:type="spellEnd"/>
      <w:r w:rsidR="008F41E0">
        <w:t xml:space="preserve"> F</w:t>
      </w:r>
      <w:r w:rsidR="00D0651E">
        <w:t xml:space="preserve">alun Borlänge-regionen </w:t>
      </w:r>
      <w:r w:rsidR="008F41E0">
        <w:t xml:space="preserve">(fortsättningsvis kallat </w:t>
      </w:r>
      <w:proofErr w:type="spellStart"/>
      <w:r w:rsidR="008F41E0">
        <w:t>Upphandlingscenter</w:t>
      </w:r>
      <w:proofErr w:type="spellEnd"/>
      <w:r w:rsidR="008F41E0">
        <w:t>)</w:t>
      </w:r>
      <w:r w:rsidR="00D9222E">
        <w:t xml:space="preserve">. </w:t>
      </w:r>
      <w:r>
        <w:t>Dokumenten</w:t>
      </w:r>
      <w:r w:rsidR="00D9222E">
        <w:t xml:space="preserve"> har framställts med avsikten att det klart och tydligt ska framgå vilka förutsättningar som gäller </w:t>
      </w:r>
      <w:r w:rsidR="004117A4">
        <w:t>samt</w:t>
      </w:r>
      <w:r w:rsidR="00D9222E">
        <w:t xml:space="preserve"> vilka krav vi ställer på er och på den vara eller tjänst </w:t>
      </w:r>
      <w:r w:rsidR="005973DE">
        <w:t>vi</w:t>
      </w:r>
      <w:r w:rsidR="00D9222E">
        <w:t xml:space="preserve"> </w:t>
      </w:r>
      <w:r w:rsidR="005973DE">
        <w:t>efterfrågar</w:t>
      </w:r>
      <w:r w:rsidR="00D9222E">
        <w:t xml:space="preserve">. Trots detta kan det uppkomma frågeställningar. Därför är det av största vikt att ni noga läser igenom hela </w:t>
      </w:r>
      <w:r>
        <w:t>upphandlingsdokumentet</w:t>
      </w:r>
      <w:r w:rsidR="00D9222E">
        <w:t xml:space="preserve">. </w:t>
      </w:r>
    </w:p>
    <w:p w14:paraId="7C5E0013" w14:textId="77777777" w:rsidR="00EA3EF8" w:rsidRPr="00ED34D7" w:rsidRDefault="003A7334" w:rsidP="00ED34D7">
      <w:pPr>
        <w:pStyle w:val="Rubrik1"/>
        <w:framePr w:wrap="notBeside"/>
      </w:pPr>
      <w:r w:rsidRPr="00ED34D7">
        <w:t>Information angående upphandlingen</w:t>
      </w:r>
    </w:p>
    <w:p w14:paraId="3D35D7E8" w14:textId="77777777" w:rsidR="00D9222E" w:rsidRPr="00ED34D7" w:rsidRDefault="00D9222E" w:rsidP="00ED34D7">
      <w:pPr>
        <w:pStyle w:val="Rubrik2"/>
      </w:pPr>
      <w:r w:rsidRPr="00ED34D7">
        <w:t>Beskrivning av upphandlingen</w:t>
      </w:r>
    </w:p>
    <w:p w14:paraId="3F3E6BFA" w14:textId="404CFE14" w:rsidR="008E1E03" w:rsidRDefault="00645F1D" w:rsidP="008E1E03">
      <w:pPr>
        <w:rPr>
          <w:rFonts w:ascii="Calibri" w:hAnsi="Calibri"/>
          <w:sz w:val="22"/>
        </w:rPr>
      </w:pPr>
      <w:proofErr w:type="spellStart"/>
      <w:r>
        <w:t>Upphandlingscenter</w:t>
      </w:r>
      <w:proofErr w:type="spellEnd"/>
      <w:r w:rsidR="00B659B8">
        <w:t xml:space="preserve"> inbju</w:t>
      </w:r>
      <w:r w:rsidR="00A80924">
        <w:t xml:space="preserve">der till anbudsgivning gällande </w:t>
      </w:r>
      <w:bookmarkStart w:id="0" w:name="ProcurementProject59363"/>
      <w:r w:rsidR="008E1E03">
        <w:t>Särskilt boende enligt SOL till personer med psykisk funktionsnedsättning, 2022</w:t>
      </w:r>
      <w:r w:rsidR="0038569A">
        <w:t>.</w:t>
      </w:r>
    </w:p>
    <w:bookmarkEnd w:id="0"/>
    <w:p w14:paraId="77B6F138" w14:textId="7BEE6202" w:rsidR="001B3D86" w:rsidRDefault="001B3D86" w:rsidP="001B3D86">
      <w:pPr>
        <w:spacing w:before="0"/>
      </w:pPr>
      <w:r w:rsidRPr="00A960B8">
        <w:rPr>
          <w:noProof/>
        </w:rPr>
        <w:t>Målgruppen är personer från 18 år som har behov av placering på särskilt boende</w:t>
      </w:r>
      <w:r w:rsidRPr="00A960B8">
        <w:rPr>
          <w:rFonts w:cs="Arial"/>
          <w:bCs/>
        </w:rPr>
        <w:t xml:space="preserve"> enligt SoL</w:t>
      </w:r>
      <w:r w:rsidRPr="00074D73">
        <w:rPr>
          <w:noProof/>
        </w:rPr>
        <w:t xml:space="preserve"> </w:t>
      </w:r>
      <w:r>
        <w:rPr>
          <w:noProof/>
        </w:rPr>
        <w:t>Exempel på psykisk funktionsneds</w:t>
      </w:r>
      <w:r w:rsidR="007D7E8D">
        <w:rPr>
          <w:noProof/>
        </w:rPr>
        <w:t xml:space="preserve">ättning kan vara exempelvis </w:t>
      </w:r>
      <w:r>
        <w:rPr>
          <w:noProof/>
        </w:rPr>
        <w:t xml:space="preserve">de som har </w:t>
      </w:r>
      <w:r w:rsidR="007D7E8D">
        <w:t>psykiatriska diagnoser (funktionsnedsättning) i kombination med s</w:t>
      </w:r>
      <w:r w:rsidRPr="00316037">
        <w:t>amsjuklighet.</w:t>
      </w:r>
    </w:p>
    <w:p w14:paraId="1A5E0AAB" w14:textId="7921F26F" w:rsidR="009A2980" w:rsidRDefault="0038569A" w:rsidP="009A2980">
      <w:r>
        <w:t xml:space="preserve">Leverantören </w:t>
      </w:r>
      <w:r w:rsidR="009A2980">
        <w:t>ska bl.a. ha giltiga tillstånd för att bedriva särskilt boende samt finnas med i vårdgivarregistret, se mer krav i bilaga Kravspecifikation</w:t>
      </w:r>
    </w:p>
    <w:p w14:paraId="16A53D94" w14:textId="7D793DF9" w:rsidR="00BB3BFA" w:rsidRPr="00BB3BFA" w:rsidRDefault="002E4912" w:rsidP="009A2980">
      <w:r w:rsidRPr="00BF1230">
        <w:t xml:space="preserve">Bakgrund till detta avtal är </w:t>
      </w:r>
      <w:r w:rsidR="00FE3B46" w:rsidRPr="00BF1230">
        <w:t>att Falu kommuns rangordnade</w:t>
      </w:r>
      <w:r w:rsidRPr="00BF1230">
        <w:t xml:space="preserve"> avtal slutar den 2022-10-31. </w:t>
      </w:r>
      <w:r w:rsidR="0077743F" w:rsidRPr="00BF1230">
        <w:t>Hedemora- och Ludvika kommun</w:t>
      </w:r>
      <w:r w:rsidR="0077743F" w:rsidRPr="00BF1230">
        <w:t xml:space="preserve"> </w:t>
      </w:r>
      <w:r w:rsidR="009A2980">
        <w:t xml:space="preserve">tillkommer </w:t>
      </w:r>
      <w:r w:rsidR="0077743F">
        <w:t xml:space="preserve">även som beställare </w:t>
      </w:r>
      <w:r w:rsidR="009A2980">
        <w:t>till</w:t>
      </w:r>
      <w:r w:rsidR="00FE3B46" w:rsidRPr="00BF1230">
        <w:t xml:space="preserve"> detta avtal.</w:t>
      </w:r>
      <w:r w:rsidR="009A2980">
        <w:t xml:space="preserve"> </w:t>
      </w:r>
      <w:r w:rsidR="00BB3BFA" w:rsidRPr="00BB3BFA">
        <w:t xml:space="preserve">Avtal mellan Beställaren och anbudsgivare som </w:t>
      </w:r>
      <w:r w:rsidR="00BB3BFA">
        <w:t>tilldelats avtal sluts genom</w:t>
      </w:r>
      <w:r w:rsidR="00BB3BFA" w:rsidRPr="00BB3BFA">
        <w:t xml:space="preserve"> ramavtal. </w:t>
      </w:r>
    </w:p>
    <w:p w14:paraId="4FD4846A" w14:textId="77777777" w:rsidR="00E03D53" w:rsidRDefault="00E03D53" w:rsidP="00E03D53">
      <w:pPr>
        <w:pStyle w:val="Rubrik2"/>
      </w:pPr>
      <w:r>
        <w:t>Syfte och mål med tjänsten</w:t>
      </w:r>
    </w:p>
    <w:p w14:paraId="58792F46" w14:textId="169FC1AF" w:rsidR="001B3D86" w:rsidRPr="001B3D86" w:rsidRDefault="00E03D53" w:rsidP="00FE3B46">
      <w:r w:rsidRPr="001B3D86">
        <w:t>Syftet är att teckna ramavtal med</w:t>
      </w:r>
      <w:r w:rsidR="00F176C7">
        <w:t xml:space="preserve"> ett flertal L</w:t>
      </w:r>
      <w:r w:rsidRPr="001B3D86">
        <w:t xml:space="preserve">everantörer som tillsammans </w:t>
      </w:r>
      <w:r w:rsidR="00A92C37">
        <w:t>bistå</w:t>
      </w:r>
      <w:r w:rsidR="00D93B60">
        <w:t>r till</w:t>
      </w:r>
      <w:r w:rsidR="00A92C37">
        <w:t xml:space="preserve"> att </w:t>
      </w:r>
      <w:r w:rsidRPr="001B3D86">
        <w:t xml:space="preserve">täcka </w:t>
      </w:r>
      <w:r w:rsidR="00FE3B46" w:rsidRPr="001B3D86">
        <w:t xml:space="preserve">kommunernas </w:t>
      </w:r>
      <w:r w:rsidRPr="001B3D86">
        <w:t>behov</w:t>
      </w:r>
      <w:r w:rsidR="001B3D86" w:rsidRPr="001B3D86">
        <w:t>.</w:t>
      </w:r>
    </w:p>
    <w:p w14:paraId="4871701D" w14:textId="7ED9A2D8" w:rsidR="00E03D53" w:rsidRDefault="00E03D53" w:rsidP="00FE3B46">
      <w:r w:rsidRPr="001B3D86">
        <w:t xml:space="preserve">Boendet ska erbjuda individanpassad vård </w:t>
      </w:r>
      <w:r w:rsidR="001B3D86" w:rsidRPr="001B3D86">
        <w:t xml:space="preserve">och omsorg. Detta </w:t>
      </w:r>
      <w:r w:rsidRPr="001B3D86">
        <w:t xml:space="preserve">ska bidra till att </w:t>
      </w:r>
      <w:r w:rsidR="001B3D86" w:rsidRPr="001B3D86">
        <w:t>den enskilde</w:t>
      </w:r>
      <w:r w:rsidR="003E0922">
        <w:t xml:space="preserve"> får ökad självständighet </w:t>
      </w:r>
      <w:r w:rsidRPr="001B3D86">
        <w:t>under trygga förhållanden och ha en aktiv och meningsfull tillvaro i gemenskap med andra. De ska få leva ett värdigt liv och känna välbefinnande.</w:t>
      </w:r>
    </w:p>
    <w:p w14:paraId="310851B5" w14:textId="77777777" w:rsidR="00E03D53" w:rsidRPr="001B3D86" w:rsidRDefault="00E03D53" w:rsidP="00E03D53">
      <w:pPr>
        <w:pStyle w:val="eAvropBrd"/>
        <w:ind w:left="0"/>
        <w:rPr>
          <w:rFonts w:ascii="Garamond" w:eastAsiaTheme="minorHAnsi" w:hAnsi="Garamond" w:cstheme="minorBidi"/>
          <w:noProof/>
          <w:sz w:val="24"/>
          <w:szCs w:val="22"/>
          <w:lang w:eastAsia="en-US"/>
        </w:rPr>
      </w:pPr>
      <w:r w:rsidRPr="001B3D86">
        <w:rPr>
          <w:rFonts w:ascii="Garamond" w:eastAsiaTheme="minorHAnsi" w:hAnsi="Garamond" w:cstheme="minorBidi"/>
          <w:sz w:val="24"/>
          <w:szCs w:val="22"/>
          <w:lang w:eastAsia="en-US"/>
        </w:rPr>
        <w:t>Syftet är att den enskilde så långt det är möjligt själv ska kunna möta och hantera de vardagliga situationer som uppstår. Boendet ska bidra till att de den enskilde får möjlighet att leva ett så självständigt</w:t>
      </w:r>
      <w:r w:rsidRPr="001B3D86">
        <w:rPr>
          <w:rFonts w:ascii="Garamond" w:eastAsiaTheme="minorHAnsi" w:hAnsi="Garamond" w:cstheme="minorBidi"/>
          <w:noProof/>
          <w:sz w:val="24"/>
          <w:szCs w:val="22"/>
          <w:lang w:eastAsia="en-US"/>
        </w:rPr>
        <w:t xml:space="preserve"> liv som möjligt under trygga och individuellt anpassade former.</w:t>
      </w:r>
    </w:p>
    <w:p w14:paraId="273367DE" w14:textId="23447213" w:rsidR="00E03D53" w:rsidRPr="001B3D86" w:rsidRDefault="00E03D53" w:rsidP="00E03D53">
      <w:pPr>
        <w:pStyle w:val="eAvropBrd"/>
        <w:ind w:left="0"/>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 xml:space="preserve">Insatsen ska syfta till att den enskilde under och efter tiden i det särskilda </w:t>
      </w:r>
      <w:r w:rsidR="001B3D86">
        <w:rPr>
          <w:rFonts w:ascii="Garamond" w:eastAsiaTheme="minorHAnsi" w:hAnsi="Garamond" w:cstheme="minorBidi"/>
          <w:noProof/>
          <w:sz w:val="24"/>
          <w:szCs w:val="22"/>
          <w:lang w:eastAsia="en-US"/>
        </w:rPr>
        <w:t>boendet ska</w:t>
      </w:r>
      <w:r w:rsidRPr="001B3D86">
        <w:rPr>
          <w:rFonts w:ascii="Garamond" w:eastAsiaTheme="minorHAnsi" w:hAnsi="Garamond" w:cstheme="minorBidi"/>
          <w:noProof/>
          <w:sz w:val="24"/>
          <w:szCs w:val="22"/>
          <w:lang w:eastAsia="en-US"/>
        </w:rPr>
        <w:t>:</w:t>
      </w:r>
    </w:p>
    <w:p w14:paraId="7A2484B0" w14:textId="77777777" w:rsidR="00E03D53" w:rsidRPr="001B3D86" w:rsidRDefault="00E03D53" w:rsidP="00A01142">
      <w:pPr>
        <w:pStyle w:val="eAvropBrd"/>
        <w:numPr>
          <w:ilvl w:val="0"/>
          <w:numId w:val="12"/>
        </w:numPr>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Med rätt stöd klara sin dagliga livsföring</w:t>
      </w:r>
    </w:p>
    <w:p w14:paraId="66035A5B" w14:textId="77777777" w:rsidR="00E03D53" w:rsidRPr="001B3D86" w:rsidRDefault="00E03D53" w:rsidP="00A01142">
      <w:pPr>
        <w:pStyle w:val="eAvropBrd"/>
        <w:numPr>
          <w:ilvl w:val="0"/>
          <w:numId w:val="12"/>
        </w:numPr>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 xml:space="preserve">Fungera i vardagen såsom exempelvis i en sysselsättningsinsats, skola eller arbete </w:t>
      </w:r>
    </w:p>
    <w:p w14:paraId="29AE502B" w14:textId="77777777" w:rsidR="00E03D53" w:rsidRPr="001B3D86" w:rsidRDefault="00E03D53" w:rsidP="00A01142">
      <w:pPr>
        <w:pStyle w:val="eAvropBrd"/>
        <w:numPr>
          <w:ilvl w:val="0"/>
          <w:numId w:val="12"/>
        </w:numPr>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Hantera sin ekonomi ibland med stöd</w:t>
      </w:r>
    </w:p>
    <w:p w14:paraId="1F4645CF" w14:textId="77777777" w:rsidR="00E03D53" w:rsidRPr="001B3D86" w:rsidRDefault="00E03D53" w:rsidP="00A01142">
      <w:pPr>
        <w:pStyle w:val="eAvropBrd"/>
        <w:numPr>
          <w:ilvl w:val="0"/>
          <w:numId w:val="12"/>
        </w:numPr>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Ha ett socialt nätverk</w:t>
      </w:r>
    </w:p>
    <w:p w14:paraId="65F0D4EA" w14:textId="77777777" w:rsidR="00E03D53" w:rsidRPr="001B3D86" w:rsidRDefault="00E03D53" w:rsidP="00A01142">
      <w:pPr>
        <w:pStyle w:val="eAvropBrd"/>
        <w:numPr>
          <w:ilvl w:val="0"/>
          <w:numId w:val="12"/>
        </w:numPr>
        <w:rPr>
          <w:rFonts w:ascii="Garamond" w:eastAsiaTheme="minorHAnsi" w:hAnsi="Garamond" w:cstheme="minorBidi"/>
          <w:noProof/>
          <w:sz w:val="24"/>
          <w:szCs w:val="22"/>
          <w:lang w:eastAsia="en-US"/>
        </w:rPr>
      </w:pPr>
      <w:r w:rsidRPr="001B3D86">
        <w:rPr>
          <w:rFonts w:ascii="Garamond" w:eastAsiaTheme="minorHAnsi" w:hAnsi="Garamond" w:cstheme="minorBidi"/>
          <w:noProof/>
          <w:sz w:val="24"/>
          <w:szCs w:val="22"/>
          <w:lang w:eastAsia="en-US"/>
        </w:rPr>
        <w:t>Ha en meningsfull fritid</w:t>
      </w:r>
    </w:p>
    <w:p w14:paraId="6939819B" w14:textId="4E4E880E" w:rsidR="0083338B" w:rsidRPr="00387D11" w:rsidRDefault="00387D11" w:rsidP="00495882">
      <w:pPr>
        <w:pStyle w:val="Rubrik2"/>
      </w:pPr>
      <w:r w:rsidRPr="00387D11">
        <w:lastRenderedPageBreak/>
        <w:t>T</w:t>
      </w:r>
      <w:r w:rsidR="0083338B" w:rsidRPr="00387D11">
        <w:t>jänstens omfattning</w:t>
      </w:r>
    </w:p>
    <w:p w14:paraId="79C232AC" w14:textId="2A5D079C" w:rsidR="009B7A07" w:rsidRDefault="00E45C17" w:rsidP="008936DD">
      <w:pPr>
        <w:pStyle w:val="eAvropBrd"/>
        <w:ind w:left="0"/>
        <w:rPr>
          <w:rFonts w:ascii="Garamond" w:eastAsiaTheme="minorHAnsi" w:hAnsi="Garamond" w:cstheme="minorBidi"/>
          <w:noProof/>
          <w:sz w:val="24"/>
          <w:szCs w:val="22"/>
          <w:lang w:eastAsia="en-US"/>
        </w:rPr>
      </w:pPr>
      <w:r w:rsidRPr="00E45C17">
        <w:rPr>
          <w:rFonts w:ascii="Garamond" w:eastAsiaTheme="minorHAnsi" w:hAnsi="Garamond" w:cstheme="minorBidi"/>
          <w:noProof/>
          <w:sz w:val="24"/>
          <w:szCs w:val="22"/>
          <w:lang w:eastAsia="en-US"/>
        </w:rPr>
        <w:t xml:space="preserve">Beställarna har lokala boenden </w:t>
      </w:r>
      <w:r w:rsidR="00387D11" w:rsidRPr="00E45C17">
        <w:rPr>
          <w:rFonts w:ascii="Garamond" w:eastAsiaTheme="minorHAnsi" w:hAnsi="Garamond" w:cstheme="minorBidi"/>
          <w:noProof/>
          <w:sz w:val="24"/>
          <w:szCs w:val="22"/>
          <w:lang w:eastAsia="en-US"/>
        </w:rPr>
        <w:t>men behovet är stort och pla</w:t>
      </w:r>
      <w:r w:rsidR="009B7A07" w:rsidRPr="00E45C17">
        <w:rPr>
          <w:rFonts w:ascii="Garamond" w:eastAsiaTheme="minorHAnsi" w:hAnsi="Garamond" w:cstheme="minorBidi"/>
          <w:noProof/>
          <w:sz w:val="24"/>
          <w:szCs w:val="22"/>
          <w:lang w:eastAsia="en-US"/>
        </w:rPr>
        <w:t xml:space="preserve">cering på </w:t>
      </w:r>
      <w:r w:rsidRPr="00E45C17">
        <w:rPr>
          <w:rFonts w:ascii="Garamond" w:eastAsiaTheme="minorHAnsi" w:hAnsi="Garamond" w:cstheme="minorBidi"/>
          <w:noProof/>
          <w:sz w:val="24"/>
          <w:szCs w:val="22"/>
          <w:lang w:eastAsia="en-US"/>
        </w:rPr>
        <w:t xml:space="preserve">särskilt </w:t>
      </w:r>
      <w:r w:rsidR="002E7AF0">
        <w:rPr>
          <w:rFonts w:ascii="Garamond" w:eastAsiaTheme="minorHAnsi" w:hAnsi="Garamond" w:cstheme="minorBidi"/>
          <w:noProof/>
          <w:sz w:val="24"/>
          <w:szCs w:val="22"/>
          <w:lang w:eastAsia="en-US"/>
        </w:rPr>
        <w:t>boende</w:t>
      </w:r>
      <w:r w:rsidR="009B7A07" w:rsidRPr="00E45C17">
        <w:rPr>
          <w:rFonts w:ascii="Garamond" w:eastAsiaTheme="minorHAnsi" w:hAnsi="Garamond" w:cstheme="minorBidi"/>
          <w:noProof/>
          <w:sz w:val="24"/>
          <w:szCs w:val="22"/>
          <w:lang w:eastAsia="en-US"/>
        </w:rPr>
        <w:t xml:space="preserve"> måste</w:t>
      </w:r>
      <w:r w:rsidR="00FE3B46" w:rsidRPr="00E45C17">
        <w:rPr>
          <w:rFonts w:ascii="Garamond" w:eastAsiaTheme="minorHAnsi" w:hAnsi="Garamond" w:cstheme="minorBidi"/>
          <w:noProof/>
          <w:sz w:val="24"/>
          <w:szCs w:val="22"/>
          <w:lang w:eastAsia="en-US"/>
        </w:rPr>
        <w:t xml:space="preserve"> </w:t>
      </w:r>
      <w:r w:rsidR="00387D11" w:rsidRPr="00E45C17">
        <w:rPr>
          <w:rFonts w:ascii="Garamond" w:eastAsiaTheme="minorHAnsi" w:hAnsi="Garamond" w:cstheme="minorBidi"/>
          <w:noProof/>
          <w:sz w:val="24"/>
          <w:szCs w:val="22"/>
          <w:lang w:eastAsia="en-US"/>
        </w:rPr>
        <w:t>tillämpas i vissa fall. Till exempel när behovet är större än tillgången på egna särskilda boenden eller då den enskildes behov inte kan tillgodoses i något av kommunens egna särskilda boenden.</w:t>
      </w:r>
    </w:p>
    <w:p w14:paraId="7E768881" w14:textId="48595D45" w:rsidR="00E45C17" w:rsidRPr="00E45C17" w:rsidRDefault="00E45C17" w:rsidP="008936DD">
      <w:pPr>
        <w:pStyle w:val="eAvropBrd"/>
        <w:ind w:left="0"/>
        <w:rPr>
          <w:sz w:val="22"/>
        </w:rPr>
      </w:pPr>
      <w:r w:rsidRPr="00E45C17">
        <w:rPr>
          <w:rFonts w:ascii="Garamond" w:eastAsiaTheme="minorHAnsi" w:hAnsi="Garamond" w:cstheme="minorBidi"/>
          <w:noProof/>
          <w:sz w:val="24"/>
          <w:szCs w:val="22"/>
          <w:lang w:eastAsia="en-US"/>
        </w:rPr>
        <w:t xml:space="preserve">Dessa placeringar utgör ett komplement till kommunernas övriga verksamheter. </w:t>
      </w:r>
    </w:p>
    <w:p w14:paraId="2A1EF14A" w14:textId="77777777" w:rsidR="009B7A07" w:rsidRPr="00E45C17" w:rsidRDefault="009B7A07" w:rsidP="009B7A07">
      <w:pPr>
        <w:pStyle w:val="eAvropBrd"/>
        <w:ind w:left="0"/>
        <w:rPr>
          <w:rFonts w:ascii="Garamond" w:eastAsiaTheme="minorHAnsi" w:hAnsi="Garamond" w:cstheme="minorBidi"/>
          <w:noProof/>
          <w:sz w:val="24"/>
          <w:szCs w:val="22"/>
          <w:lang w:eastAsia="en-US"/>
        </w:rPr>
      </w:pPr>
      <w:r w:rsidRPr="00E45C17">
        <w:rPr>
          <w:rFonts w:ascii="Garamond" w:eastAsiaTheme="minorHAnsi" w:hAnsi="Garamond" w:cstheme="minorBidi"/>
          <w:noProof/>
          <w:sz w:val="24"/>
          <w:szCs w:val="22"/>
          <w:lang w:eastAsia="en-US"/>
        </w:rPr>
        <w:t>Innehållet i insatsen ska utformas utifrån Beställarens uppdrag och mål.</w:t>
      </w:r>
    </w:p>
    <w:p w14:paraId="5CF0FC8F" w14:textId="77777777" w:rsidR="00BF1230" w:rsidRDefault="00BF1230" w:rsidP="00BF1230">
      <w:pPr>
        <w:pStyle w:val="eAvropBrd"/>
        <w:ind w:left="0"/>
        <w:rPr>
          <w:rFonts w:ascii="Garamond" w:eastAsiaTheme="minorHAnsi" w:hAnsi="Garamond" w:cstheme="minorBidi"/>
          <w:noProof/>
          <w:sz w:val="24"/>
          <w:szCs w:val="22"/>
          <w:lang w:eastAsia="en-US"/>
        </w:rPr>
      </w:pPr>
      <w:r w:rsidRPr="00E45C17">
        <w:rPr>
          <w:rFonts w:ascii="Garamond" w:eastAsiaTheme="minorHAnsi" w:hAnsi="Garamond" w:cstheme="minorBidi"/>
          <w:noProof/>
          <w:sz w:val="24"/>
          <w:szCs w:val="22"/>
          <w:lang w:eastAsia="en-US"/>
        </w:rPr>
        <w:t xml:space="preserve">Den enskilde ska utifrån sina behov kunna erhålla de insatser som krävs för att den enskilde ska tillförsäkras en skälig levnadsnivå samt för att den enskilde ska uppleva trygghet i vardagen. </w:t>
      </w:r>
    </w:p>
    <w:p w14:paraId="4DB95DBE" w14:textId="25254FD2" w:rsidR="00BF1230" w:rsidRPr="002E4912" w:rsidRDefault="00BF1230" w:rsidP="00BF1230">
      <w:pPr>
        <w:rPr>
          <w:szCs w:val="24"/>
        </w:rPr>
      </w:pPr>
      <w:r>
        <w:rPr>
          <w:szCs w:val="24"/>
        </w:rPr>
        <w:t>Observera att ingen som bor i dagens externa placering kommer att överflyttas till nytt boende pga. nytt avtal.</w:t>
      </w:r>
    </w:p>
    <w:p w14:paraId="27C79F98" w14:textId="3B48E5A8" w:rsidR="0083338B" w:rsidRPr="00E45C17" w:rsidRDefault="0083338B" w:rsidP="00E45C17">
      <w:pPr>
        <w:pStyle w:val="Rubrik2"/>
      </w:pPr>
      <w:r w:rsidRPr="00E45C17">
        <w:t>Volym</w:t>
      </w:r>
    </w:p>
    <w:p w14:paraId="4E70AB1F" w14:textId="582264A6" w:rsidR="00D42E4E" w:rsidRDefault="009B7A07" w:rsidP="009B7A07">
      <w:pPr>
        <w:rPr>
          <w:szCs w:val="24"/>
        </w:rPr>
      </w:pPr>
      <w:r w:rsidRPr="00BF1230">
        <w:rPr>
          <w:szCs w:val="24"/>
        </w:rPr>
        <w:t>Upphandlingsvärdet</w:t>
      </w:r>
      <w:r w:rsidR="000D1292">
        <w:rPr>
          <w:szCs w:val="24"/>
        </w:rPr>
        <w:t>s takvolym</w:t>
      </w:r>
      <w:r w:rsidRPr="00BF1230">
        <w:rPr>
          <w:szCs w:val="24"/>
        </w:rPr>
        <w:t xml:space="preserve"> beräknas till</w:t>
      </w:r>
      <w:r w:rsidR="0088636D">
        <w:rPr>
          <w:szCs w:val="24"/>
        </w:rPr>
        <w:t xml:space="preserve"> ca. 75</w:t>
      </w:r>
      <w:r w:rsidR="00D42E4E" w:rsidRPr="00BF1230">
        <w:rPr>
          <w:szCs w:val="24"/>
        </w:rPr>
        <w:t xml:space="preserve"> mkr. </w:t>
      </w:r>
    </w:p>
    <w:p w14:paraId="565CCEA5" w14:textId="2803058B" w:rsidR="00D42E4E" w:rsidRDefault="00D42E4E" w:rsidP="00D9222E">
      <w:r>
        <w:t>Volymen historiskt var/är:</w:t>
      </w:r>
      <w:r w:rsidR="00C14953">
        <w:t xml:space="preserve"> </w:t>
      </w:r>
    </w:p>
    <w:p w14:paraId="21FA3D4C" w14:textId="5A1FBFA2" w:rsidR="00D42E4E" w:rsidRPr="00C14953" w:rsidRDefault="00D42E4E" w:rsidP="00A01142">
      <w:pPr>
        <w:pStyle w:val="Liststycke"/>
        <w:numPr>
          <w:ilvl w:val="0"/>
          <w:numId w:val="13"/>
        </w:numPr>
      </w:pPr>
      <w:r w:rsidRPr="00D42E4E">
        <w:rPr>
          <w:b/>
        </w:rPr>
        <w:t>Falun;</w:t>
      </w:r>
      <w:r w:rsidRPr="00C14953">
        <w:t xml:space="preserve"> 2019 </w:t>
      </w:r>
      <w:r>
        <w:t xml:space="preserve">köpte tjänst </w:t>
      </w:r>
      <w:r w:rsidRPr="00C14953">
        <w:t>för externa p</w:t>
      </w:r>
      <w:r>
        <w:t>laceringar inom socialpsykiatri 8,4 m</w:t>
      </w:r>
      <w:r w:rsidRPr="00C14953">
        <w:t xml:space="preserve">kr </w:t>
      </w:r>
      <w:r>
        <w:t>och 2020 5,6 m</w:t>
      </w:r>
      <w:r w:rsidR="00A444D8">
        <w:t>kr</w:t>
      </w:r>
    </w:p>
    <w:p w14:paraId="180E44CF" w14:textId="275BC3EF" w:rsidR="00D42E4E" w:rsidRPr="00C14953" w:rsidRDefault="00D42E4E" w:rsidP="00A01142">
      <w:pPr>
        <w:pStyle w:val="Liststycke"/>
        <w:numPr>
          <w:ilvl w:val="0"/>
          <w:numId w:val="13"/>
        </w:numPr>
      </w:pPr>
      <w:r w:rsidRPr="00D42E4E">
        <w:rPr>
          <w:b/>
        </w:rPr>
        <w:t>Ludvika</w:t>
      </w:r>
      <w:r w:rsidR="00A444D8">
        <w:rPr>
          <w:b/>
        </w:rPr>
        <w:t>;</w:t>
      </w:r>
      <w:r w:rsidRPr="00C14953">
        <w:t xml:space="preserve"> har fyra personer som finns på extern placering</w:t>
      </w:r>
    </w:p>
    <w:p w14:paraId="76727583" w14:textId="1B75F42E" w:rsidR="00D42E4E" w:rsidRDefault="00D42E4E" w:rsidP="00A01142">
      <w:pPr>
        <w:pStyle w:val="Liststycke"/>
        <w:numPr>
          <w:ilvl w:val="0"/>
          <w:numId w:val="13"/>
        </w:numPr>
      </w:pPr>
      <w:r w:rsidRPr="00D42E4E">
        <w:rPr>
          <w:b/>
        </w:rPr>
        <w:t>Hedemora</w:t>
      </w:r>
      <w:r w:rsidR="00A444D8">
        <w:rPr>
          <w:b/>
        </w:rPr>
        <w:t>;</w:t>
      </w:r>
      <w:r w:rsidRPr="00D42E4E">
        <w:rPr>
          <w:b/>
        </w:rPr>
        <w:t xml:space="preserve"> </w:t>
      </w:r>
      <w:r>
        <w:t>har nyttjat en plats för</w:t>
      </w:r>
      <w:r w:rsidRPr="00C14953">
        <w:t xml:space="preserve"> tre månader ca 300</w:t>
      </w:r>
      <w:r>
        <w:t> </w:t>
      </w:r>
      <w:r w:rsidRPr="00C14953">
        <w:t>000</w:t>
      </w:r>
      <w:r>
        <w:t xml:space="preserve"> kr/år</w:t>
      </w:r>
    </w:p>
    <w:p w14:paraId="0F6B98BC" w14:textId="78F052F0" w:rsidR="00AD0C23" w:rsidRPr="00FC4555" w:rsidRDefault="00D42E4E" w:rsidP="00D9222E">
      <w:r w:rsidRPr="00C14953">
        <w:t>Volymer grundar sig på uppskattningar från beställaren</w:t>
      </w:r>
      <w:r w:rsidR="00AD0C23">
        <w:t>. B</w:t>
      </w:r>
      <w:r w:rsidR="00AD0C23" w:rsidRPr="00BF1230">
        <w:rPr>
          <w:szCs w:val="24"/>
        </w:rPr>
        <w:t xml:space="preserve">ehovet av kommande placeringar varierar över tid </w:t>
      </w:r>
      <w:r w:rsidRPr="00C14953">
        <w:t>och kan komma att öka eller minska under avtalsperioden</w:t>
      </w:r>
      <w:r w:rsidR="00FC4555">
        <w:t xml:space="preserve"> </w:t>
      </w:r>
      <w:r w:rsidR="00FC4555">
        <w:rPr>
          <w:szCs w:val="24"/>
        </w:rPr>
        <w:t xml:space="preserve">så </w:t>
      </w:r>
      <w:r w:rsidR="00FC4555" w:rsidRPr="00BF1230">
        <w:rPr>
          <w:szCs w:val="24"/>
        </w:rPr>
        <w:t>ingen volym garanteras.</w:t>
      </w:r>
    </w:p>
    <w:p w14:paraId="15C3450B" w14:textId="77777777" w:rsidR="00D9222E" w:rsidRDefault="00D9222E" w:rsidP="003611D2">
      <w:pPr>
        <w:pStyle w:val="Rubrik2"/>
      </w:pPr>
      <w:r>
        <w:t>Referensnummer</w:t>
      </w:r>
    </w:p>
    <w:p w14:paraId="7F3C6FDD" w14:textId="158B6BC7" w:rsidR="00D9222E" w:rsidRPr="00D9222E" w:rsidRDefault="00D9222E" w:rsidP="004E685D">
      <w:r w:rsidRPr="00E45C17">
        <w:t xml:space="preserve">Upphandlingens diarienummer är </w:t>
      </w:r>
      <w:r w:rsidR="00E45C17" w:rsidRPr="00E45C17">
        <w:rPr>
          <w:noProof/>
        </w:rPr>
        <w:t>GNU 2021/145</w:t>
      </w:r>
      <w:r w:rsidR="00E133B3" w:rsidRPr="00E45C17">
        <w:rPr>
          <w:noProof/>
        </w:rPr>
        <w:t>.</w:t>
      </w:r>
      <w:r w:rsidR="002359AA">
        <w:rPr>
          <w:noProof/>
        </w:rPr>
        <w:t xml:space="preserve"> </w:t>
      </w:r>
    </w:p>
    <w:p w14:paraId="4C9C6C51" w14:textId="77777777" w:rsidR="008F2E61" w:rsidRDefault="008F2E61" w:rsidP="003611D2">
      <w:pPr>
        <w:pStyle w:val="Rubrik2"/>
      </w:pPr>
      <w:r>
        <w:t>Information om den upphandlande myndigheten</w:t>
      </w:r>
    </w:p>
    <w:p w14:paraId="6CE750D4" w14:textId="1F5922A0" w:rsidR="008F2E61" w:rsidRPr="00B659B8" w:rsidRDefault="00106A9C" w:rsidP="008F2E61">
      <w:pPr>
        <w:rPr>
          <w:highlight w:val="darkGray"/>
        </w:rPr>
      </w:pPr>
      <w:r>
        <w:t>Falun</w:t>
      </w:r>
      <w:r w:rsidR="008F2E61" w:rsidRPr="00B659B8">
        <w:t xml:space="preserve">, </w:t>
      </w:r>
      <w:r>
        <w:t>Borlänge</w:t>
      </w:r>
      <w:r w:rsidR="008F2E61" w:rsidRPr="00B659B8">
        <w:t xml:space="preserve">, </w:t>
      </w:r>
      <w:r w:rsidR="008151EB">
        <w:t xml:space="preserve">Avesta, </w:t>
      </w:r>
      <w:r w:rsidR="008F2E61" w:rsidRPr="00B659B8">
        <w:t xml:space="preserve">Gagnef, </w:t>
      </w:r>
      <w:r w:rsidR="008151EB">
        <w:t xml:space="preserve">Hedemora, </w:t>
      </w:r>
      <w:r w:rsidR="008F2E61" w:rsidRPr="00B659B8">
        <w:t xml:space="preserve">Ludvika, </w:t>
      </w:r>
      <w:r w:rsidR="008151EB">
        <w:t xml:space="preserve">och </w:t>
      </w:r>
      <w:r w:rsidR="008F2E61" w:rsidRPr="00B659B8">
        <w:t>Säter</w:t>
      </w:r>
      <w:r w:rsidR="008151EB">
        <w:t>s</w:t>
      </w:r>
      <w:r w:rsidR="008F2E61" w:rsidRPr="00B659B8">
        <w:t xml:space="preserve"> kommuner samverkar i </w:t>
      </w:r>
      <w:r w:rsidR="00B659B8" w:rsidRPr="00B659B8">
        <w:t xml:space="preserve">en </w:t>
      </w:r>
      <w:r w:rsidR="008F2E61" w:rsidRPr="00B659B8">
        <w:t>gemensam nämnd för</w:t>
      </w:r>
      <w:r w:rsidR="003611D2" w:rsidRPr="00B659B8">
        <w:t xml:space="preserve"> upphandling med ett gemensamt </w:t>
      </w:r>
      <w:proofErr w:type="spellStart"/>
      <w:r w:rsidR="00961551">
        <w:t>U</w:t>
      </w:r>
      <w:r w:rsidR="00645F1D">
        <w:t>pphandlingscenter</w:t>
      </w:r>
      <w:proofErr w:type="spellEnd"/>
      <w:r w:rsidR="00B659B8" w:rsidRPr="00B659B8">
        <w:t>. Det betyder att n</w:t>
      </w:r>
      <w:r w:rsidR="008F2E61" w:rsidRPr="00B659B8">
        <w:t>ämnden</w:t>
      </w:r>
      <w:r w:rsidR="00B659B8" w:rsidRPr="00B659B8">
        <w:t xml:space="preserve"> också</w:t>
      </w:r>
      <w:r w:rsidR="008F2E61" w:rsidRPr="00B659B8">
        <w:t xml:space="preserve"> är upphandlande myndighet. Ludvika kommun är värdkommun och </w:t>
      </w:r>
      <w:r w:rsidR="006527E9">
        <w:t>avtal</w:t>
      </w:r>
      <w:r w:rsidR="008F2E61" w:rsidRPr="00B659B8">
        <w:t xml:space="preserve"> tecknas enligt delegation med </w:t>
      </w:r>
      <w:proofErr w:type="spellStart"/>
      <w:r w:rsidR="00645F1D">
        <w:t>Upphandlingscenters</w:t>
      </w:r>
      <w:proofErr w:type="spellEnd"/>
      <w:r w:rsidR="008F2E61" w:rsidRPr="00B659B8">
        <w:t xml:space="preserve"> enhetschef eller upphandlingschef.</w:t>
      </w:r>
    </w:p>
    <w:p w14:paraId="0114D4B3" w14:textId="21D55993" w:rsidR="00B659B8" w:rsidRPr="0087081C" w:rsidRDefault="00B659B8" w:rsidP="00B659B8">
      <w:r w:rsidRPr="0087081C">
        <w:t xml:space="preserve">I vissa upphandlingar deltar även kommunalförbund, </w:t>
      </w:r>
      <w:r w:rsidR="005973DE">
        <w:t>kommunala bolag och stiftelser. Här</w:t>
      </w:r>
      <w:r w:rsidRPr="0087081C">
        <w:t xml:space="preserve"> har </w:t>
      </w:r>
      <w:proofErr w:type="spellStart"/>
      <w:r w:rsidR="00645F1D">
        <w:t>Upphandlingscenter</w:t>
      </w:r>
      <w:proofErr w:type="spellEnd"/>
      <w:r>
        <w:t xml:space="preserve"> </w:t>
      </w:r>
      <w:r w:rsidRPr="0087081C">
        <w:t xml:space="preserve">fullmakt att teckna </w:t>
      </w:r>
      <w:r w:rsidR="006527E9">
        <w:t>avtal</w:t>
      </w:r>
      <w:r w:rsidRPr="0087081C">
        <w:t>.</w:t>
      </w:r>
      <w:r>
        <w:t xml:space="preserve"> </w:t>
      </w:r>
    </w:p>
    <w:p w14:paraId="173077EC" w14:textId="4F943898" w:rsidR="003921A4" w:rsidRDefault="00DB7704" w:rsidP="003611D2">
      <w:pPr>
        <w:pStyle w:val="Rubrik2"/>
      </w:pPr>
      <w:r>
        <w:t>Upphandlingsdokument</w:t>
      </w:r>
    </w:p>
    <w:p w14:paraId="3975689C" w14:textId="7C5C2D32" w:rsidR="008F2E61" w:rsidRDefault="00DB7704" w:rsidP="0087081C">
      <w:r>
        <w:t>Upphandlingsdokumenten</w:t>
      </w:r>
      <w:r w:rsidR="00691287">
        <w:t xml:space="preserve"> innehåller följande delar</w:t>
      </w:r>
      <w:r w:rsidR="0087081C">
        <w:t>:</w:t>
      </w:r>
      <w:r w:rsidR="00691287">
        <w:t xml:space="preserve"> </w:t>
      </w:r>
    </w:p>
    <w:p w14:paraId="3A734205" w14:textId="1A135F8D" w:rsidR="003921A4" w:rsidRPr="00A00EDA" w:rsidRDefault="00B12E55" w:rsidP="00A01142">
      <w:pPr>
        <w:pStyle w:val="Liststycke"/>
        <w:numPr>
          <w:ilvl w:val="0"/>
          <w:numId w:val="2"/>
        </w:numPr>
      </w:pPr>
      <w:r>
        <w:t>Upphandlingsföreskrift</w:t>
      </w:r>
      <w:r w:rsidR="005B479F">
        <w:t>er</w:t>
      </w:r>
    </w:p>
    <w:p w14:paraId="72B893A7" w14:textId="55AE11FF" w:rsidR="003921A4" w:rsidRDefault="006527E9" w:rsidP="00A01142">
      <w:pPr>
        <w:pStyle w:val="Liststycke"/>
        <w:numPr>
          <w:ilvl w:val="0"/>
          <w:numId w:val="2"/>
        </w:numPr>
      </w:pPr>
      <w:r>
        <w:t>Avtal</w:t>
      </w:r>
      <w:r w:rsidR="003921A4">
        <w:t>svillkor</w:t>
      </w:r>
    </w:p>
    <w:p w14:paraId="11F539CF" w14:textId="0BE10890" w:rsidR="00E03D53" w:rsidRDefault="00E03D53" w:rsidP="00A01142">
      <w:pPr>
        <w:pStyle w:val="Liststycke"/>
        <w:numPr>
          <w:ilvl w:val="0"/>
          <w:numId w:val="2"/>
        </w:numPr>
      </w:pPr>
      <w:r>
        <w:t>Kravspecifikation</w:t>
      </w:r>
    </w:p>
    <w:p w14:paraId="2E0565B4" w14:textId="033C02EB" w:rsidR="003921A4" w:rsidRDefault="00B739EC" w:rsidP="00A01142">
      <w:pPr>
        <w:pStyle w:val="Liststycke"/>
        <w:numPr>
          <w:ilvl w:val="0"/>
          <w:numId w:val="2"/>
        </w:numPr>
      </w:pPr>
      <w:proofErr w:type="spellStart"/>
      <w:r>
        <w:t>Ska</w:t>
      </w:r>
      <w:r w:rsidR="003921A4">
        <w:t>krav</w:t>
      </w:r>
      <w:proofErr w:type="spellEnd"/>
    </w:p>
    <w:p w14:paraId="201B83EF" w14:textId="0822305A" w:rsidR="003921A4" w:rsidRDefault="003921A4" w:rsidP="00A01142">
      <w:pPr>
        <w:pStyle w:val="Liststycke"/>
        <w:numPr>
          <w:ilvl w:val="0"/>
          <w:numId w:val="2"/>
        </w:numPr>
      </w:pPr>
      <w:r>
        <w:lastRenderedPageBreak/>
        <w:t>Utvärderingsmodell</w:t>
      </w:r>
      <w:r w:rsidR="002359AA">
        <w:t xml:space="preserve"> </w:t>
      </w:r>
      <w:r w:rsidR="002359AA">
        <w:rPr>
          <w:vertAlign w:val="superscript"/>
        </w:rPr>
        <w:t xml:space="preserve"> </w:t>
      </w:r>
    </w:p>
    <w:p w14:paraId="5AA11D9F" w14:textId="17FE17CF" w:rsidR="003611D2" w:rsidRDefault="00B739EC" w:rsidP="00A01142">
      <w:pPr>
        <w:pStyle w:val="Liststycke"/>
        <w:numPr>
          <w:ilvl w:val="0"/>
          <w:numId w:val="2"/>
        </w:numPr>
      </w:pPr>
      <w:r>
        <w:t>K</w:t>
      </w:r>
      <w:r w:rsidR="003611D2">
        <w:t>ontaktuppgifter</w:t>
      </w:r>
    </w:p>
    <w:p w14:paraId="71FA46A2" w14:textId="16A6D4EA" w:rsidR="003611D2" w:rsidRDefault="00B739EC" w:rsidP="00A01142">
      <w:pPr>
        <w:pStyle w:val="Liststycke"/>
        <w:numPr>
          <w:ilvl w:val="0"/>
          <w:numId w:val="2"/>
        </w:numPr>
      </w:pPr>
      <w:r>
        <w:t>R</w:t>
      </w:r>
      <w:r w:rsidR="003611D2">
        <w:t>eferenser</w:t>
      </w:r>
    </w:p>
    <w:p w14:paraId="2974A7F1" w14:textId="407F9120" w:rsidR="003921A4" w:rsidRDefault="003921A4" w:rsidP="00A01142">
      <w:pPr>
        <w:pStyle w:val="Liststycke"/>
        <w:numPr>
          <w:ilvl w:val="0"/>
          <w:numId w:val="2"/>
        </w:numPr>
      </w:pPr>
      <w:r>
        <w:t>Eventuella kompletteringar</w:t>
      </w:r>
    </w:p>
    <w:p w14:paraId="2B3C15E1" w14:textId="4F680A46" w:rsidR="00D248A5" w:rsidRDefault="00FA19DB" w:rsidP="00A01142">
      <w:pPr>
        <w:pStyle w:val="Liststycke"/>
        <w:numPr>
          <w:ilvl w:val="0"/>
          <w:numId w:val="2"/>
        </w:numPr>
      </w:pPr>
      <w:r>
        <w:t xml:space="preserve">Eventuella </w:t>
      </w:r>
      <w:r w:rsidR="00D248A5">
        <w:t>”Frågor och svar”</w:t>
      </w:r>
    </w:p>
    <w:p w14:paraId="655EFBF7" w14:textId="756510B1" w:rsidR="00DB7704" w:rsidRPr="002359AA" w:rsidRDefault="00DB7704" w:rsidP="00A01142">
      <w:pPr>
        <w:pStyle w:val="Liststycke"/>
        <w:numPr>
          <w:ilvl w:val="0"/>
          <w:numId w:val="2"/>
        </w:numPr>
      </w:pPr>
      <w:r w:rsidRPr="002359AA">
        <w:t>ESPD formulär</w:t>
      </w:r>
    </w:p>
    <w:p w14:paraId="7B5BA263" w14:textId="11540A77" w:rsidR="0087081C" w:rsidRDefault="0087081C" w:rsidP="0087081C">
      <w:r>
        <w:t>Det är upp till er som anbudsgivare att försäkra er om att ni fått samtliga delar.</w:t>
      </w:r>
    </w:p>
    <w:p w14:paraId="0B7F9576" w14:textId="11486E5C" w:rsidR="00465AE2" w:rsidRDefault="00EC78C1" w:rsidP="00996943">
      <w:r>
        <w:t xml:space="preserve">I de fall motstridiga uppgifter eller oklarheter skulle finnas i underlaget, </w:t>
      </w:r>
      <w:r w:rsidR="00987AB9">
        <w:t xml:space="preserve">uppmanas du som </w:t>
      </w:r>
      <w:r>
        <w:t>anbudsgivare</w:t>
      </w:r>
      <w:r w:rsidR="00DC71AE">
        <w:t xml:space="preserve"> att</w:t>
      </w:r>
      <w:r>
        <w:t xml:space="preserve"> påtala detta</w:t>
      </w:r>
      <w:r w:rsidR="00987AB9">
        <w:t>,</w:t>
      </w:r>
      <w:r>
        <w:t xml:space="preserve"> så att </w:t>
      </w:r>
      <w:r w:rsidR="003C726D">
        <w:t>vi kan rätta felaktigheter eller förtydliga oklarheter</w:t>
      </w:r>
      <w:r>
        <w:t xml:space="preserve"> inom anbudstiden. </w:t>
      </w:r>
    </w:p>
    <w:p w14:paraId="59534DAD" w14:textId="66F6CDA2" w:rsidR="00465AE2" w:rsidRPr="00996943" w:rsidRDefault="00996943" w:rsidP="00996943">
      <w:pPr>
        <w:pStyle w:val="Rubrik2"/>
      </w:pPr>
      <w:r w:rsidRPr="00996943">
        <w:t>Boendets geografiska</w:t>
      </w:r>
      <w:r w:rsidR="00465AE2" w:rsidRPr="00996943">
        <w:t xml:space="preserve"> läge</w:t>
      </w:r>
    </w:p>
    <w:p w14:paraId="6BD7D3FD" w14:textId="4CB6F4EA" w:rsidR="00465AE2" w:rsidRPr="00465AE2" w:rsidRDefault="00465AE2" w:rsidP="00465AE2">
      <w:pPr>
        <w:pStyle w:val="eAvropBrd"/>
        <w:ind w:left="0"/>
        <w:rPr>
          <w:rFonts w:ascii="Garamond" w:eastAsiaTheme="minorHAnsi" w:hAnsi="Garamond" w:cstheme="minorBidi"/>
          <w:sz w:val="24"/>
          <w:szCs w:val="22"/>
          <w:lang w:eastAsia="en-US"/>
        </w:rPr>
      </w:pPr>
      <w:r w:rsidRPr="00465AE2">
        <w:rPr>
          <w:rFonts w:ascii="Garamond" w:eastAsiaTheme="minorHAnsi" w:hAnsi="Garamond" w:cstheme="minorBidi"/>
          <w:sz w:val="24"/>
          <w:szCs w:val="22"/>
          <w:lang w:eastAsia="en-US"/>
        </w:rPr>
        <w:t>Boe</w:t>
      </w:r>
      <w:r w:rsidR="00A444D8">
        <w:rPr>
          <w:rFonts w:ascii="Garamond" w:eastAsiaTheme="minorHAnsi" w:hAnsi="Garamond" w:cstheme="minorBidi"/>
          <w:sz w:val="24"/>
          <w:szCs w:val="22"/>
          <w:lang w:eastAsia="en-US"/>
        </w:rPr>
        <w:t xml:space="preserve">ndet ska vara beläget </w:t>
      </w:r>
      <w:bookmarkStart w:id="1" w:name="_GoBack"/>
      <w:bookmarkEnd w:id="1"/>
      <w:r w:rsidR="00824EAA" w:rsidRPr="00123FF4">
        <w:rPr>
          <w:rFonts w:ascii="Garamond" w:eastAsiaTheme="minorHAnsi" w:hAnsi="Garamond" w:cstheme="minorBidi"/>
          <w:sz w:val="24"/>
          <w:szCs w:val="22"/>
          <w:lang w:eastAsia="en-US"/>
        </w:rPr>
        <w:t xml:space="preserve">maximalt </w:t>
      </w:r>
      <w:r w:rsidR="00123FF4" w:rsidRPr="00123FF4">
        <w:rPr>
          <w:rFonts w:ascii="Garamond" w:eastAsiaTheme="minorHAnsi" w:hAnsi="Garamond" w:cstheme="minorBidi"/>
          <w:sz w:val="24"/>
          <w:szCs w:val="22"/>
          <w:lang w:eastAsia="en-US"/>
        </w:rPr>
        <w:t>4</w:t>
      </w:r>
      <w:r w:rsidRPr="00123FF4">
        <w:rPr>
          <w:rFonts w:ascii="Garamond" w:eastAsiaTheme="minorHAnsi" w:hAnsi="Garamond" w:cstheme="minorBidi"/>
          <w:sz w:val="24"/>
          <w:szCs w:val="22"/>
          <w:lang w:eastAsia="en-US"/>
        </w:rPr>
        <w:t>00 km med bil</w:t>
      </w:r>
      <w:r w:rsidRPr="00465AE2">
        <w:rPr>
          <w:rFonts w:ascii="Garamond" w:eastAsiaTheme="minorHAnsi" w:hAnsi="Garamond" w:cstheme="minorBidi"/>
          <w:sz w:val="24"/>
          <w:szCs w:val="22"/>
          <w:lang w:eastAsia="en-US"/>
        </w:rPr>
        <w:t xml:space="preserve">. Uträkningen sker med hjälp av Google </w:t>
      </w:r>
      <w:proofErr w:type="spellStart"/>
      <w:r w:rsidRPr="00465AE2">
        <w:rPr>
          <w:rFonts w:ascii="Garamond" w:eastAsiaTheme="minorHAnsi" w:hAnsi="Garamond" w:cstheme="minorBidi"/>
          <w:sz w:val="24"/>
          <w:szCs w:val="22"/>
          <w:lang w:eastAsia="en-US"/>
        </w:rPr>
        <w:t>maps</w:t>
      </w:r>
      <w:proofErr w:type="spellEnd"/>
      <w:r w:rsidRPr="00465AE2">
        <w:rPr>
          <w:rFonts w:ascii="Garamond" w:eastAsiaTheme="minorHAnsi" w:hAnsi="Garamond" w:cstheme="minorBidi"/>
          <w:sz w:val="24"/>
          <w:szCs w:val="22"/>
          <w:lang w:eastAsia="en-US"/>
        </w:rPr>
        <w:t xml:space="preserve"> mellan Leverantörens boende och Falu kommun, Stadshuset, Stora torget, 791 71 Falun.</w:t>
      </w:r>
    </w:p>
    <w:p w14:paraId="2379A6AF" w14:textId="3B88D5D1" w:rsidR="00530644" w:rsidRDefault="0017276C" w:rsidP="00530644">
      <w:pPr>
        <w:pStyle w:val="Rubrik2"/>
      </w:pPr>
      <w:r>
        <w:t xml:space="preserve">Helt </w:t>
      </w:r>
      <w:r w:rsidR="002359AA">
        <w:t>ra</w:t>
      </w:r>
      <w:r w:rsidR="00B867C8">
        <w:t>n</w:t>
      </w:r>
      <w:r w:rsidR="002359AA">
        <w:t>gordnat</w:t>
      </w:r>
      <w:r>
        <w:t xml:space="preserve"> anbud</w:t>
      </w:r>
    </w:p>
    <w:p w14:paraId="446C4825" w14:textId="20F9795E" w:rsidR="003921A4" w:rsidRDefault="006527E9" w:rsidP="001E5F44">
      <w:r>
        <w:t>Avtal</w:t>
      </w:r>
      <w:r w:rsidR="003921A4">
        <w:t xml:space="preserve"> kommer att tecknas för </w:t>
      </w:r>
      <w:r w:rsidR="009936C3">
        <w:t>Leverantörer i rangordning som uppfyller ställda krav</w:t>
      </w:r>
      <w:r w:rsidR="00403C78">
        <w:t>,</w:t>
      </w:r>
      <w:r w:rsidR="009936C3">
        <w:t xml:space="preserve"> ett </w:t>
      </w:r>
      <w:r w:rsidR="003921A4">
        <w:t xml:space="preserve">så kallat helt </w:t>
      </w:r>
      <w:r w:rsidR="00AE0694">
        <w:t xml:space="preserve">rangordnat </w:t>
      </w:r>
      <w:r w:rsidR="003921A4">
        <w:t>anbud. Det betyder att anbud</w:t>
      </w:r>
      <w:r w:rsidR="009936C3">
        <w:t>en</w:t>
      </w:r>
      <w:r w:rsidR="003921A4">
        <w:t xml:space="preserve"> </w:t>
      </w:r>
      <w:r w:rsidR="0032109D">
        <w:t>ska</w:t>
      </w:r>
      <w:r w:rsidR="003921A4">
        <w:t xml:space="preserve"> kunna leverera allt som efterfrågas.</w:t>
      </w:r>
      <w:r w:rsidR="009936C3">
        <w:t xml:space="preserve"> </w:t>
      </w:r>
    </w:p>
    <w:p w14:paraId="16CBF06B" w14:textId="77777777" w:rsidR="00530644" w:rsidRPr="00551862" w:rsidRDefault="00530644" w:rsidP="00530644">
      <w:pPr>
        <w:pStyle w:val="Rubrik2"/>
      </w:pPr>
      <w:r w:rsidRPr="00551862">
        <w:t>Särskilda förutsättningar</w:t>
      </w:r>
    </w:p>
    <w:p w14:paraId="28D2E8E7" w14:textId="1265198D" w:rsidR="006173BE" w:rsidRPr="006173BE" w:rsidRDefault="00645F1D" w:rsidP="00530644">
      <w:proofErr w:type="spellStart"/>
      <w:r>
        <w:t>Upphandlingscenter</w:t>
      </w:r>
      <w:proofErr w:type="spellEnd"/>
      <w:r w:rsidR="005D61CD" w:rsidRPr="006173BE">
        <w:t xml:space="preserve"> </w:t>
      </w:r>
      <w:r w:rsidR="00EC51D6">
        <w:t>har</w:t>
      </w:r>
      <w:r w:rsidR="005D61CD" w:rsidRPr="006173BE">
        <w:t xml:space="preserve"> rätt att avbryta upphandlingen om </w:t>
      </w:r>
      <w:r w:rsidR="00624A96">
        <w:t xml:space="preserve">det finns sakliga skäl. Exempel på sådana är: att </w:t>
      </w:r>
      <w:r w:rsidR="006173BE" w:rsidRPr="006173BE">
        <w:t>lämnade anbud</w:t>
      </w:r>
      <w:r w:rsidR="007767DC">
        <w:t>spriser överstiger budgeterade medel</w:t>
      </w:r>
      <w:r w:rsidR="006173BE" w:rsidRPr="006173BE">
        <w:t xml:space="preserve">, </w:t>
      </w:r>
      <w:r w:rsidR="00624A96">
        <w:t xml:space="preserve">bristande konkurrens, </w:t>
      </w:r>
      <w:r w:rsidR="00BC5B77">
        <w:t>felaktigt utformad utvärderingsmodell</w:t>
      </w:r>
      <w:r w:rsidR="00950416">
        <w:t>, politiska beslut</w:t>
      </w:r>
      <w:r w:rsidR="00BC5B77">
        <w:t xml:space="preserve"> </w:t>
      </w:r>
      <w:r w:rsidR="006173BE" w:rsidRPr="006173BE">
        <w:t xml:space="preserve">eller om upphandlingen av annan affärsmässigt grundad anledning inte kan genomföras. </w:t>
      </w:r>
    </w:p>
    <w:p w14:paraId="5EADCCC8" w14:textId="77777777" w:rsidR="00530644" w:rsidRDefault="006173BE" w:rsidP="00530644">
      <w:pPr>
        <w:pStyle w:val="Rubrik1"/>
        <w:framePr w:wrap="notBeside"/>
      </w:pPr>
      <w:r>
        <w:t>Administrativa krav</w:t>
      </w:r>
    </w:p>
    <w:p w14:paraId="4C95F803" w14:textId="77777777" w:rsidR="006173BE" w:rsidRPr="006173BE" w:rsidRDefault="006173BE" w:rsidP="006173BE">
      <w:pPr>
        <w:pStyle w:val="Rubrik2"/>
      </w:pPr>
      <w:r>
        <w:t>Upphandlingsförfarande</w:t>
      </w:r>
    </w:p>
    <w:p w14:paraId="30585F63" w14:textId="61922824" w:rsidR="00B96484" w:rsidRPr="00E26D11" w:rsidRDefault="00B96484" w:rsidP="00A01142">
      <w:pPr>
        <w:pStyle w:val="Liststycke"/>
        <w:numPr>
          <w:ilvl w:val="0"/>
          <w:numId w:val="8"/>
        </w:numPr>
        <w:spacing w:before="0" w:after="0" w:line="240" w:lineRule="auto"/>
      </w:pPr>
      <w:r>
        <w:t xml:space="preserve">Upphandlingen kommer att </w:t>
      </w:r>
      <w:r w:rsidRPr="00B96484">
        <w:t>genomföras i enlighet med bestämmelserna i lagen om offentlig upphandling</w:t>
      </w:r>
      <w:r w:rsidR="008C361B">
        <w:t xml:space="preserve"> </w:t>
      </w:r>
      <w:r w:rsidR="00E26D11">
        <w:t>med</w:t>
      </w:r>
      <w:r w:rsidRPr="00B96484">
        <w:t xml:space="preserve"> ett</w:t>
      </w:r>
      <w:r w:rsidR="00C249EC">
        <w:t xml:space="preserve"> förenklat</w:t>
      </w:r>
      <w:r>
        <w:t xml:space="preserve"> förfarande</w:t>
      </w:r>
      <w:r w:rsidR="00554E65">
        <w:t>.</w:t>
      </w:r>
    </w:p>
    <w:p w14:paraId="495019B4" w14:textId="77777777" w:rsidR="006173BE" w:rsidRDefault="006173BE" w:rsidP="006173BE">
      <w:pPr>
        <w:pStyle w:val="Rubrik2"/>
      </w:pPr>
      <w:r>
        <w:t>Förhandling</w:t>
      </w:r>
    </w:p>
    <w:p w14:paraId="03594B9C" w14:textId="06E6621D" w:rsidR="008B6D67" w:rsidRDefault="008B6D67" w:rsidP="008B6D67">
      <w:r w:rsidRPr="005E621D">
        <w:t>Vid förenklat upphandlingsförfarande kan anbud antas utan föregående förhandling. Därför är det av vikt att ni lämnat ert bästa pris och era fördelaktigaste villkor.</w:t>
      </w:r>
    </w:p>
    <w:p w14:paraId="3A1CB80F" w14:textId="77777777" w:rsidR="00530644" w:rsidRDefault="00530644" w:rsidP="000476EB">
      <w:pPr>
        <w:pStyle w:val="Rubrik2"/>
      </w:pPr>
      <w:r>
        <w:t>Kommunikation under upphandlingen</w:t>
      </w:r>
    </w:p>
    <w:p w14:paraId="7ACDEA9E" w14:textId="56C5BFE9" w:rsidR="000476EB" w:rsidRDefault="00F87B89" w:rsidP="000476EB">
      <w:r>
        <w:t xml:space="preserve">Samma e-postadress som ni angav när ni registrerade er hos </w:t>
      </w:r>
      <w:r w:rsidR="0007779B">
        <w:t>e-</w:t>
      </w:r>
      <w:r w:rsidR="005A6C49">
        <w:t>a</w:t>
      </w:r>
      <w:r w:rsidR="0007779B">
        <w:t>vrop</w:t>
      </w:r>
      <w:r>
        <w:t xml:space="preserve"> kommer att användas vid all kommunikation under upphandlingens gång. Exempelvis när det gäller ”Frågor och svar” </w:t>
      </w:r>
      <w:r w:rsidR="001F7430">
        <w:t>samt</w:t>
      </w:r>
      <w:r>
        <w:t xml:space="preserve"> tilldelningsbesked. </w:t>
      </w:r>
      <w:r w:rsidR="000476EB">
        <w:t>Därför är det viktigt att samma person som registrerat sig också bevakar sin e-post under upphandlingstiden.</w:t>
      </w:r>
    </w:p>
    <w:p w14:paraId="48AEA111" w14:textId="49339575" w:rsidR="000476EB" w:rsidRPr="00F87B89" w:rsidRDefault="000476EB" w:rsidP="00542DA2">
      <w:r>
        <w:lastRenderedPageBreak/>
        <w:t xml:space="preserve">Er kontaktperson under denna upphandling kommer att vara ansvarig upphandlare </w:t>
      </w:r>
      <w:r w:rsidR="002574DC">
        <w:rPr>
          <w:noProof/>
        </w:rPr>
        <w:t>Monica Sundberg</w:t>
      </w:r>
      <w:r w:rsidR="00542DA2">
        <w:rPr>
          <w:noProof/>
        </w:rPr>
        <w:t>,</w:t>
      </w:r>
      <w:r w:rsidR="00542DA2">
        <w:t xml:space="preserve"> </w:t>
      </w:r>
      <w:r w:rsidR="002574DC">
        <w:rPr>
          <w:noProof/>
        </w:rPr>
        <w:t>0240-86000</w:t>
      </w:r>
      <w:r w:rsidR="00542DA2">
        <w:rPr>
          <w:noProof/>
        </w:rPr>
        <w:t>.</w:t>
      </w:r>
    </w:p>
    <w:p w14:paraId="6E65D1C7" w14:textId="5E4634C3" w:rsidR="00F87B89" w:rsidRDefault="00C72C80" w:rsidP="000476EB">
      <w:pPr>
        <w:pStyle w:val="Rubrik2"/>
      </w:pPr>
      <w:r>
        <w:t>F</w:t>
      </w:r>
      <w:r w:rsidR="00530644">
        <w:t>rågor</w:t>
      </w:r>
      <w:r>
        <w:t xml:space="preserve"> och svar</w:t>
      </w:r>
      <w:r w:rsidR="00530644">
        <w:t xml:space="preserve"> angående </w:t>
      </w:r>
      <w:r w:rsidR="00A048FD">
        <w:t>upphandlingsdokumenten</w:t>
      </w:r>
    </w:p>
    <w:p w14:paraId="532DBFDE" w14:textId="69ACEB50" w:rsidR="00F87B89" w:rsidRPr="00E26D11" w:rsidRDefault="00F87B89" w:rsidP="00A01142">
      <w:pPr>
        <w:pStyle w:val="Liststycke"/>
        <w:numPr>
          <w:ilvl w:val="0"/>
          <w:numId w:val="3"/>
        </w:numPr>
      </w:pPr>
      <w:r w:rsidRPr="006A66A5">
        <w:t>Sista dag att ställa frågor om denna upphandling är</w:t>
      </w:r>
      <w:r w:rsidRPr="00E26D11">
        <w:rPr>
          <w:b/>
        </w:rPr>
        <w:t xml:space="preserve"> </w:t>
      </w:r>
      <w:r w:rsidR="002574DC" w:rsidRPr="00996943">
        <w:rPr>
          <w:noProof/>
        </w:rPr>
        <w:t>202</w:t>
      </w:r>
      <w:r w:rsidR="0065760B" w:rsidRPr="00996943">
        <w:rPr>
          <w:noProof/>
        </w:rPr>
        <w:t>2-02-04</w:t>
      </w:r>
      <w:r w:rsidR="007767DC" w:rsidRPr="00996943">
        <w:rPr>
          <w:noProof/>
        </w:rPr>
        <w:t>.</w:t>
      </w:r>
    </w:p>
    <w:p w14:paraId="1D269C2A" w14:textId="448F75E5" w:rsidR="00F87B89" w:rsidRDefault="00F87B89" w:rsidP="00F87B89">
      <w:r>
        <w:t>Frågor om denna upphandling ska ställas elektroniskt. För att göra detta använder ni knappen ”Ställ en fråga” som fin</w:t>
      </w:r>
      <w:r w:rsidR="000476EB">
        <w:t xml:space="preserve">ns till vänster i annonsen. Frågan och svaret publicerar vi på </w:t>
      </w:r>
      <w:r w:rsidR="007644B8">
        <w:t>e</w:t>
      </w:r>
      <w:r w:rsidR="0007779B">
        <w:t>-</w:t>
      </w:r>
      <w:r w:rsidR="005A6C49">
        <w:t>a</w:t>
      </w:r>
      <w:r w:rsidR="0007779B">
        <w:t>vrop</w:t>
      </w:r>
      <w:r w:rsidR="00D85585">
        <w:t xml:space="preserve"> som en del av annonsen, </w:t>
      </w:r>
      <w:r w:rsidR="000476EB">
        <w:t>samtidigt</w:t>
      </w:r>
      <w:r w:rsidR="00D85585">
        <w:t xml:space="preserve"> som de </w:t>
      </w:r>
      <w:r w:rsidR="00094AFF">
        <w:t xml:space="preserve">också </w:t>
      </w:r>
      <w:r w:rsidR="00D85585">
        <w:t>skickas</w:t>
      </w:r>
      <w:r w:rsidR="000476EB">
        <w:t xml:space="preserve"> via e-post </w:t>
      </w:r>
      <w:r>
        <w:t xml:space="preserve">till alla som hämtat underlaget. </w:t>
      </w:r>
    </w:p>
    <w:p w14:paraId="6D41BC0A" w14:textId="5F8F5349" w:rsidR="00F87B89" w:rsidRDefault="00F87B89" w:rsidP="00F87B89">
      <w:r>
        <w:t xml:space="preserve">Det är endast ni som registrerat er och hämtat </w:t>
      </w:r>
      <w:r w:rsidR="002C0381">
        <w:t>upphandlingsdokumenten</w:t>
      </w:r>
      <w:r>
        <w:t xml:space="preserve"> från </w:t>
      </w:r>
      <w:r w:rsidR="0007779B">
        <w:t>e-</w:t>
      </w:r>
      <w:r w:rsidR="005A6C49">
        <w:t>a</w:t>
      </w:r>
      <w:r w:rsidR="0007779B">
        <w:t>vrop</w:t>
      </w:r>
      <w:r>
        <w:t xml:space="preserve"> som blir meddelade om förtydliganden, förändringar och/eller kompletteringar som tillkommit. Detta meddelas ni om senast </w:t>
      </w:r>
      <w:r w:rsidR="00DF389A">
        <w:t>sex</w:t>
      </w:r>
      <w:r>
        <w:t xml:space="preserve"> dagar innan anbudstiden gått ut. </w:t>
      </w:r>
      <w:r w:rsidR="003A387F">
        <w:t xml:space="preserve">De som inte registrerat sig på </w:t>
      </w:r>
      <w:r w:rsidR="0007779B">
        <w:t>e-</w:t>
      </w:r>
      <w:r w:rsidR="005A6C49">
        <w:t>a</w:t>
      </w:r>
      <w:r w:rsidR="0007779B">
        <w:t>vrop</w:t>
      </w:r>
      <w:r>
        <w:t xml:space="preserve"> och hämtat underlaget måste på eget ansvar bevaka detta.</w:t>
      </w:r>
    </w:p>
    <w:p w14:paraId="187B067E" w14:textId="2FFC20AF" w:rsidR="00E22070" w:rsidRDefault="00E22070" w:rsidP="00F87B89">
      <w:r>
        <w:t xml:space="preserve">Anbudsgivare kan endast åberopa de kompletterande upplysningar som erhållits skriftligen från ansvarig upphandlare. </w:t>
      </w:r>
    </w:p>
    <w:p w14:paraId="293DF34E" w14:textId="77777777" w:rsidR="00530644" w:rsidRDefault="00530644" w:rsidP="000476EB">
      <w:pPr>
        <w:pStyle w:val="Rubrik2"/>
      </w:pPr>
      <w:r>
        <w:t>Förutsättningar för anbudsinlämningen</w:t>
      </w:r>
    </w:p>
    <w:p w14:paraId="48ABAFFB" w14:textId="77777777" w:rsidR="00F11524" w:rsidRPr="00ED34D7" w:rsidRDefault="00F11524" w:rsidP="00ED34D7">
      <w:pPr>
        <w:pStyle w:val="Rubrik3"/>
      </w:pPr>
      <w:r w:rsidRPr="00ED34D7">
        <w:t>Anbudets form, innehåll och språk</w:t>
      </w:r>
    </w:p>
    <w:p w14:paraId="7D8B164F" w14:textId="0864CC52" w:rsidR="00F11524" w:rsidRDefault="00F11524" w:rsidP="00624314">
      <w:pPr>
        <w:pStyle w:val="Liststycke"/>
        <w:numPr>
          <w:ilvl w:val="0"/>
          <w:numId w:val="17"/>
        </w:numPr>
      </w:pPr>
      <w:r w:rsidRPr="00990637">
        <w:t xml:space="preserve">Reservationer </w:t>
      </w:r>
      <w:r w:rsidR="00270311">
        <w:t xml:space="preserve">och förbehåll </w:t>
      </w:r>
      <w:r w:rsidR="00624314">
        <w:t>accepteras inte</w:t>
      </w:r>
      <w:r>
        <w:t xml:space="preserve"> </w:t>
      </w:r>
    </w:p>
    <w:p w14:paraId="1E2A7FDB" w14:textId="2A01C877" w:rsidR="00E54AF6" w:rsidRDefault="00E54AF6" w:rsidP="00624314">
      <w:pPr>
        <w:pStyle w:val="Liststycke"/>
        <w:numPr>
          <w:ilvl w:val="0"/>
          <w:numId w:val="17"/>
        </w:numPr>
      </w:pPr>
      <w:r>
        <w:t>Al</w:t>
      </w:r>
      <w:r w:rsidR="00624314">
        <w:t>ternativa anbud accepteras inte</w:t>
      </w:r>
    </w:p>
    <w:p w14:paraId="350EC8C0" w14:textId="6E5964B4" w:rsidR="008E62E9" w:rsidRDefault="00F11524" w:rsidP="00624314">
      <w:pPr>
        <w:pStyle w:val="Liststycke"/>
        <w:numPr>
          <w:ilvl w:val="0"/>
          <w:numId w:val="17"/>
        </w:numPr>
      </w:pPr>
      <w:r>
        <w:t>Ett anbud som inte är komplett kan komma att f</w:t>
      </w:r>
      <w:r w:rsidR="00624314">
        <w:t>örkastas utan särskild prövning</w:t>
      </w:r>
      <w:r>
        <w:t xml:space="preserve"> </w:t>
      </w:r>
    </w:p>
    <w:p w14:paraId="5BE3C4A4" w14:textId="41C6D508" w:rsidR="00F11524" w:rsidRDefault="008E62E9" w:rsidP="00624314">
      <w:pPr>
        <w:pStyle w:val="Liststycke"/>
        <w:numPr>
          <w:ilvl w:val="0"/>
          <w:numId w:val="17"/>
        </w:numPr>
      </w:pPr>
      <w:r>
        <w:t>I de fall anbudsgivaren lämnar personuppgifter i anbudet, exempelvis kontaktuppgifter och CV, är det anbudsgivarens skyldighet och ansvar att info</w:t>
      </w:r>
      <w:r w:rsidR="00624314">
        <w:t>rmera berörda personer om detta</w:t>
      </w:r>
    </w:p>
    <w:p w14:paraId="6E77E21C" w14:textId="5CC6CFCE" w:rsidR="008E62E9" w:rsidRDefault="005A6C49" w:rsidP="00624314">
      <w:pPr>
        <w:pStyle w:val="Liststycke"/>
        <w:numPr>
          <w:ilvl w:val="0"/>
          <w:numId w:val="17"/>
        </w:numPr>
      </w:pPr>
      <w:proofErr w:type="spellStart"/>
      <w:r>
        <w:t>Upphandlingsc</w:t>
      </w:r>
      <w:r w:rsidR="008E62E9">
        <w:t>enter</w:t>
      </w:r>
      <w:proofErr w:type="spellEnd"/>
      <w:r w:rsidR="008E62E9">
        <w:t xml:space="preserve"> behandlar personuppgifterna i anbud enligt gällande lagstiftning och i syfte att kunna genomföra utvärder</w:t>
      </w:r>
      <w:r w:rsidR="00624314">
        <w:t>ing av anbud</w:t>
      </w:r>
    </w:p>
    <w:p w14:paraId="11943EB7" w14:textId="77777777" w:rsidR="00F11524" w:rsidRPr="00990637" w:rsidRDefault="00F11524" w:rsidP="00F11524">
      <w:r>
        <w:t>Anbudet ska</w:t>
      </w:r>
      <w:r w:rsidRPr="00990637">
        <w:t>:</w:t>
      </w:r>
    </w:p>
    <w:p w14:paraId="1714C7A7" w14:textId="7DD3ADEC" w:rsidR="009C7209" w:rsidRDefault="00624314" w:rsidP="00A01142">
      <w:pPr>
        <w:pStyle w:val="Liststycke"/>
        <w:numPr>
          <w:ilvl w:val="0"/>
          <w:numId w:val="4"/>
        </w:numPr>
        <w:spacing w:line="252" w:lineRule="auto"/>
      </w:pPr>
      <w:r>
        <w:t>V</w:t>
      </w:r>
      <w:r w:rsidR="009C7209">
        <w:t>ara skrivet på svenska, intyg och certifikat upprättade på andra språk godtas om de följs av en översättn</w:t>
      </w:r>
      <w:r>
        <w:t>ing till svenska eller engelska</w:t>
      </w:r>
    </w:p>
    <w:p w14:paraId="70A0219E" w14:textId="0C5A5CBB" w:rsidR="00F11524" w:rsidRPr="00990637" w:rsidRDefault="00624314" w:rsidP="00A01142">
      <w:pPr>
        <w:pStyle w:val="Liststycke"/>
        <w:numPr>
          <w:ilvl w:val="0"/>
          <w:numId w:val="4"/>
        </w:numPr>
      </w:pPr>
      <w:r>
        <w:t>V</w:t>
      </w:r>
      <w:r w:rsidR="00F11524" w:rsidRPr="00990637">
        <w:t>ara prissatt i SEK exkl</w:t>
      </w:r>
      <w:r w:rsidR="00F11524">
        <w:t>.</w:t>
      </w:r>
      <w:r w:rsidR="00F11524" w:rsidRPr="00990637">
        <w:t xml:space="preserve"> moms</w:t>
      </w:r>
    </w:p>
    <w:p w14:paraId="4A36AAE6" w14:textId="6940777E" w:rsidR="00F11524" w:rsidRDefault="00624314" w:rsidP="00A01142">
      <w:pPr>
        <w:pStyle w:val="Liststycke"/>
        <w:numPr>
          <w:ilvl w:val="0"/>
          <w:numId w:val="4"/>
        </w:numPr>
      </w:pPr>
      <w:r>
        <w:t>V</w:t>
      </w:r>
      <w:r w:rsidR="00F11524" w:rsidRPr="00990637">
        <w:t xml:space="preserve">ara inlämnat elektroniskt via </w:t>
      </w:r>
      <w:r w:rsidR="0007779B">
        <w:t>e-</w:t>
      </w:r>
      <w:r w:rsidR="005A6C49">
        <w:t>a</w:t>
      </w:r>
      <w:r w:rsidR="0007779B">
        <w:t>vrop</w:t>
      </w:r>
    </w:p>
    <w:p w14:paraId="2E47272D" w14:textId="14A4A157" w:rsidR="00F11524" w:rsidRDefault="00624314" w:rsidP="00A01142">
      <w:pPr>
        <w:pStyle w:val="Liststycke"/>
        <w:numPr>
          <w:ilvl w:val="0"/>
          <w:numId w:val="4"/>
        </w:numPr>
      </w:pPr>
      <w:r>
        <w:t>V</w:t>
      </w:r>
      <w:r w:rsidR="00F11524">
        <w:t xml:space="preserve">ara inlämnat av behörig person </w:t>
      </w:r>
    </w:p>
    <w:p w14:paraId="7AB6B938" w14:textId="7AA1E2AE" w:rsidR="00F11524" w:rsidRDefault="00624314" w:rsidP="00A01142">
      <w:pPr>
        <w:pStyle w:val="Liststycke"/>
        <w:numPr>
          <w:ilvl w:val="0"/>
          <w:numId w:val="4"/>
        </w:numPr>
      </w:pPr>
      <w:r>
        <w:t>I</w:t>
      </w:r>
      <w:r w:rsidR="00F11524">
        <w:t xml:space="preserve">nnehålla de </w:t>
      </w:r>
      <w:r>
        <w:t>ifyllda formulär vi efterfrågar</w:t>
      </w:r>
    </w:p>
    <w:p w14:paraId="2B2DC48F" w14:textId="2C435DF3" w:rsidR="00A709D1" w:rsidRDefault="00A709D1" w:rsidP="00A709D1">
      <w:pPr>
        <w:pStyle w:val="Rubrik3"/>
      </w:pPr>
      <w:r>
        <w:t xml:space="preserve">ESPD </w:t>
      </w:r>
    </w:p>
    <w:p w14:paraId="19BD74D0" w14:textId="0142460F" w:rsidR="005A6C49" w:rsidRDefault="005A6C49" w:rsidP="005A6C49">
      <w:pPr>
        <w:rPr>
          <w:lang w:eastAsia="sv-SE"/>
        </w:rPr>
      </w:pPr>
      <w:r>
        <w:rPr>
          <w:lang w:eastAsia="sv-SE"/>
        </w:rPr>
        <w:t>Det så kallade ESPD-sys</w:t>
      </w:r>
      <w:r w:rsidR="00F176C7">
        <w:rPr>
          <w:lang w:eastAsia="sv-SE"/>
        </w:rPr>
        <w:t>temet är den nya ordningen för L</w:t>
      </w:r>
      <w:r>
        <w:rPr>
          <w:lang w:eastAsia="sv-SE"/>
        </w:rPr>
        <w:t xml:space="preserve">everantörsprövning vars första steg innebär att </w:t>
      </w:r>
      <w:proofErr w:type="spellStart"/>
      <w:r>
        <w:rPr>
          <w:lang w:eastAsia="sv-SE"/>
        </w:rPr>
        <w:t>Upphandlingscenter</w:t>
      </w:r>
      <w:proofErr w:type="spellEnd"/>
      <w:r>
        <w:rPr>
          <w:lang w:eastAsia="sv-SE"/>
        </w:rPr>
        <w:t xml:space="preserve"> tillhandahåller ett ESPD-formulär. ESPD-formuläret är en egenförsäkran med vilken ni som anbudsgivare visar att det inte föreligger grund för uteslutning och att ni uppfyller upphandlingens samtliga kvalificeringskrav. I ett andra steg kommer </w:t>
      </w:r>
      <w:proofErr w:type="spellStart"/>
      <w:r>
        <w:rPr>
          <w:lang w:eastAsia="sv-SE"/>
        </w:rPr>
        <w:t>Upphandlingscenter</w:t>
      </w:r>
      <w:proofErr w:type="spellEnd"/>
      <w:r>
        <w:rPr>
          <w:lang w:eastAsia="sv-SE"/>
        </w:rPr>
        <w:t xml:space="preserve"> begära in bevis/intyg av de anbudsgivare vi avser tilldela kontrakt. </w:t>
      </w:r>
    </w:p>
    <w:p w14:paraId="1436FD9C" w14:textId="77777777" w:rsidR="005A6C49" w:rsidRDefault="005A6C49" w:rsidP="005A6C49">
      <w:pPr>
        <w:rPr>
          <w:lang w:eastAsia="sv-SE"/>
        </w:rPr>
      </w:pPr>
      <w:r>
        <w:rPr>
          <w:lang w:eastAsia="sv-SE"/>
        </w:rPr>
        <w:lastRenderedPageBreak/>
        <w:t>Detta innebär att ni som anbudsgivare har två möjligheter när ni lämnar in ert anbud:</w:t>
      </w:r>
    </w:p>
    <w:p w14:paraId="1CAC01AF" w14:textId="21AD64FF" w:rsidR="005A6C49" w:rsidRDefault="005A6C49" w:rsidP="00A01142">
      <w:pPr>
        <w:pStyle w:val="Liststycke"/>
        <w:numPr>
          <w:ilvl w:val="0"/>
          <w:numId w:val="9"/>
        </w:numPr>
        <w:spacing w:before="0"/>
        <w:rPr>
          <w:lang w:eastAsia="sv-SE"/>
        </w:rPr>
      </w:pPr>
      <w:r>
        <w:t>Fyll i och lämna in ESPD-formuläret. Bevis/intyg kan sedan komma att begär</w:t>
      </w:r>
      <w:r w:rsidR="00B574DF">
        <w:t>as in när vi utvärderar anbuden</w:t>
      </w:r>
    </w:p>
    <w:p w14:paraId="1C18C345" w14:textId="3B9CAA7C" w:rsidR="00A709D1" w:rsidRDefault="005A6C49" w:rsidP="00A01142">
      <w:pPr>
        <w:pStyle w:val="Liststycke"/>
        <w:numPr>
          <w:ilvl w:val="0"/>
          <w:numId w:val="9"/>
        </w:numPr>
      </w:pPr>
      <w:r>
        <w:t xml:space="preserve">Ni väljer att inte använda ESPD-formuläret. Istället bifogar ni bevis/intyg direkt när ni lämnar in ert anbud eller på </w:t>
      </w:r>
      <w:r w:rsidR="001812C2">
        <w:t>begäran</w:t>
      </w:r>
      <w:r w:rsidR="00B574DF">
        <w:t xml:space="preserve"> under anbudsutvärderingen</w:t>
      </w:r>
    </w:p>
    <w:p w14:paraId="56EF468D" w14:textId="2050B760" w:rsidR="002D2369" w:rsidRPr="00A709D1" w:rsidRDefault="002D2369" w:rsidP="002D2369">
      <w:r>
        <w:t>Valet görs genom att kryssa i eller ur rutan ”Svarsbilaga ESPD” under steg 2/3 Bearbeta anbudet, rubrik ”Fyll i anbudsformulär”. Om ni inte vill använda er av ESPD ska rutan inte vara ifylld.</w:t>
      </w:r>
    </w:p>
    <w:p w14:paraId="4EEC8B4F" w14:textId="77777777" w:rsidR="00530644" w:rsidRDefault="00E8402D" w:rsidP="00F11524">
      <w:pPr>
        <w:pStyle w:val="Rubrik3"/>
      </w:pPr>
      <w:r>
        <w:t>Sista anbudsdag</w:t>
      </w:r>
    </w:p>
    <w:p w14:paraId="63A93A2D" w14:textId="0981E26F" w:rsidR="006A66A5" w:rsidRPr="006A66A5" w:rsidRDefault="006A66A5" w:rsidP="00A01142">
      <w:pPr>
        <w:pStyle w:val="Liststycke"/>
        <w:numPr>
          <w:ilvl w:val="0"/>
          <w:numId w:val="7"/>
        </w:numPr>
      </w:pPr>
      <w:r>
        <w:t xml:space="preserve">Sista dag att lämna anbud i denna upphandling är </w:t>
      </w:r>
      <w:r w:rsidR="0065760B" w:rsidRPr="00996943">
        <w:rPr>
          <w:noProof/>
        </w:rPr>
        <w:t>2022-02-14</w:t>
      </w:r>
      <w:r w:rsidR="007767DC" w:rsidRPr="00996943">
        <w:rPr>
          <w:noProof/>
        </w:rPr>
        <w:t>.</w:t>
      </w:r>
    </w:p>
    <w:p w14:paraId="6E29C070" w14:textId="77777777" w:rsidR="00E8402D" w:rsidRDefault="00E8402D" w:rsidP="00F11524">
      <w:pPr>
        <w:pStyle w:val="Rubrik3"/>
      </w:pPr>
      <w:r>
        <w:t>Hur elektroniskt anbud lämnas</w:t>
      </w:r>
    </w:p>
    <w:p w14:paraId="398B6F55" w14:textId="76092868" w:rsidR="00726DF5" w:rsidRDefault="003A387F" w:rsidP="00A01142">
      <w:pPr>
        <w:pStyle w:val="Liststycke"/>
        <w:numPr>
          <w:ilvl w:val="0"/>
          <w:numId w:val="7"/>
        </w:numPr>
      </w:pPr>
      <w:r>
        <w:t xml:space="preserve">Ni som saknar ett konto på </w:t>
      </w:r>
      <w:r w:rsidR="0007779B">
        <w:t>e-</w:t>
      </w:r>
      <w:r w:rsidR="005A6C49">
        <w:t>a</w:t>
      </w:r>
      <w:r w:rsidR="0007779B">
        <w:t>vrop</w:t>
      </w:r>
      <w:r>
        <w:t xml:space="preserve"> registrerar er kostnadsfritt och kan sedan lämna anbud. </w:t>
      </w:r>
    </w:p>
    <w:p w14:paraId="70B17629" w14:textId="77777777" w:rsidR="00F11524" w:rsidRDefault="00F11524" w:rsidP="00F11524">
      <w:pPr>
        <w:pStyle w:val="Rubrik3"/>
      </w:pPr>
      <w:r>
        <w:t>Anbudets giltighetstid</w:t>
      </w:r>
    </w:p>
    <w:p w14:paraId="630EFAA1" w14:textId="09D4C787" w:rsidR="00F11524" w:rsidRDefault="00F11524" w:rsidP="00A01142">
      <w:pPr>
        <w:pStyle w:val="Liststycke"/>
        <w:numPr>
          <w:ilvl w:val="0"/>
          <w:numId w:val="7"/>
        </w:numPr>
      </w:pPr>
      <w:r>
        <w:t>Anbud</w:t>
      </w:r>
      <w:r w:rsidR="0017276C">
        <w:t>et</w:t>
      </w:r>
      <w:r>
        <w:t xml:space="preserve"> ska vara giltigt till och med</w:t>
      </w:r>
      <w:r w:rsidR="00E26D11">
        <w:t xml:space="preserve"> </w:t>
      </w:r>
      <w:r w:rsidR="0065760B" w:rsidRPr="00CF5654">
        <w:rPr>
          <w:noProof/>
        </w:rPr>
        <w:t>2022-06-14</w:t>
      </w:r>
      <w:r w:rsidR="007767DC" w:rsidRPr="00CF5654">
        <w:rPr>
          <w:noProof/>
        </w:rPr>
        <w:t>.</w:t>
      </w:r>
    </w:p>
    <w:p w14:paraId="50B1D684" w14:textId="022BA4CA" w:rsidR="00F11524" w:rsidRDefault="00F11524" w:rsidP="00F11524">
      <w:r>
        <w:t xml:space="preserve">Om upphandlingen blir föremål för rättslig prövning förlängs anbudets giltighetstid fram till dess att ett </w:t>
      </w:r>
      <w:r w:rsidR="006527E9">
        <w:t>avtal</w:t>
      </w:r>
      <w:r>
        <w:t xml:space="preserve"> kan tecknas. Dock högst fyra månader efter angiven giltighetstid.</w:t>
      </w:r>
    </w:p>
    <w:p w14:paraId="517F7299" w14:textId="1815BF09" w:rsidR="00210BE6" w:rsidRPr="00720230" w:rsidRDefault="00210BE6" w:rsidP="00210BE6">
      <w:pPr>
        <w:pStyle w:val="Rubrik3"/>
      </w:pPr>
      <w:r w:rsidRPr="00720230">
        <w:t xml:space="preserve">Svarsbilaga </w:t>
      </w:r>
      <w:proofErr w:type="spellStart"/>
      <w:r w:rsidRPr="00720230">
        <w:t>Skakrav</w:t>
      </w:r>
      <w:proofErr w:type="spellEnd"/>
    </w:p>
    <w:p w14:paraId="215C3FF6" w14:textId="3C4EB949" w:rsidR="00210BE6" w:rsidRDefault="00210BE6" w:rsidP="00210BE6">
      <w:r w:rsidRPr="00720230">
        <w:t>För att</w:t>
      </w:r>
      <w:r w:rsidR="00EC51D6">
        <w:t xml:space="preserve"> ni ska</w:t>
      </w:r>
      <w:r w:rsidRPr="00720230">
        <w:t xml:space="preserve"> bli kvalificerad</w:t>
      </w:r>
      <w:r w:rsidR="00EC51D6">
        <w:t>e</w:t>
      </w:r>
      <w:r w:rsidRPr="00720230">
        <w:t xml:space="preserve"> ska alla krav vara uppfyllda. </w:t>
      </w:r>
      <w:r w:rsidR="003C726D">
        <w:t>Ni ska fylla i varje kryssruta ”Ja” och bifoga samtliga efterfrågade bilagor med anbudet.</w:t>
      </w:r>
    </w:p>
    <w:p w14:paraId="20C5EAD6" w14:textId="77777777" w:rsidR="004E2DDF" w:rsidRDefault="004E2DDF" w:rsidP="004E2DDF">
      <w:pPr>
        <w:pStyle w:val="Rubrik3"/>
      </w:pPr>
      <w:r w:rsidRPr="00720230">
        <w:t>Svarsbilaga Utvärderingsmodell</w:t>
      </w:r>
    </w:p>
    <w:p w14:paraId="0F7298DF" w14:textId="3143EAE8" w:rsidR="004E2DDF" w:rsidRDefault="003A148F" w:rsidP="004E2DDF">
      <w:r>
        <w:t>Prisfrågan</w:t>
      </w:r>
      <w:r w:rsidR="004E2DDF" w:rsidRPr="00720230">
        <w:t xml:space="preserve"> ska </w:t>
      </w:r>
      <w:r w:rsidR="00E650FC">
        <w:t xml:space="preserve">lämnas </w:t>
      </w:r>
      <w:r w:rsidR="004E2DDF" w:rsidRPr="00720230">
        <w:t xml:space="preserve">för </w:t>
      </w:r>
      <w:r>
        <w:t xml:space="preserve">vårdavgiften </w:t>
      </w:r>
      <w:r w:rsidR="00E650FC">
        <w:t xml:space="preserve">per dygn </w:t>
      </w:r>
      <w:r>
        <w:t>i utvärdering</w:t>
      </w:r>
      <w:r w:rsidR="00A77EAC">
        <w:t>en</w:t>
      </w:r>
      <w:r w:rsidR="004E2DDF" w:rsidRPr="00720230">
        <w:t xml:space="preserve">. </w:t>
      </w:r>
    </w:p>
    <w:p w14:paraId="7DE13152" w14:textId="77777777" w:rsidR="00F11524" w:rsidRPr="00664C0C" w:rsidRDefault="00F11524" w:rsidP="00FD5142">
      <w:pPr>
        <w:pStyle w:val="Rubrik2"/>
      </w:pPr>
      <w:r w:rsidRPr="00664C0C">
        <w:t>Tilldelningsbeslut</w:t>
      </w:r>
    </w:p>
    <w:p w14:paraId="432E23BB" w14:textId="4954D9BF" w:rsidR="00F11524" w:rsidRPr="00664C0C" w:rsidRDefault="00F11524" w:rsidP="00210BE6">
      <w:r>
        <w:t xml:space="preserve">Samtliga </w:t>
      </w:r>
      <w:r w:rsidR="00210BE6">
        <w:t xml:space="preserve">anbudsgivare får tilldelningsbeslutet via </w:t>
      </w:r>
      <w:r w:rsidRPr="00664C0C">
        <w:t xml:space="preserve">e-post </w:t>
      </w:r>
      <w:r w:rsidR="00504F25">
        <w:t>så snart</w:t>
      </w:r>
      <w:r w:rsidRPr="00664C0C">
        <w:t xml:space="preserve"> upphandlingen är klar. </w:t>
      </w:r>
      <w:r>
        <w:t>Precis som i övrig kommunikation går b</w:t>
      </w:r>
      <w:r w:rsidRPr="00664C0C">
        <w:t>eskedet til</w:t>
      </w:r>
      <w:r>
        <w:t xml:space="preserve">l den person som registrerat sig hos </w:t>
      </w:r>
      <w:r w:rsidR="0007779B">
        <w:t>e</w:t>
      </w:r>
      <w:r w:rsidR="005A6C49">
        <w:t>-a</w:t>
      </w:r>
      <w:r w:rsidR="0007779B">
        <w:t>vrop</w:t>
      </w:r>
      <w:r w:rsidR="00FC74C6">
        <w:t xml:space="preserve"> och lämnat anbudet</w:t>
      </w:r>
      <w:r>
        <w:t>.</w:t>
      </w:r>
    </w:p>
    <w:p w14:paraId="5C1D8A09" w14:textId="46510131" w:rsidR="00F11524" w:rsidRPr="00664C0C" w:rsidRDefault="00F11524" w:rsidP="00210BE6">
      <w:r w:rsidRPr="00664C0C">
        <w:t>Ob</w:t>
      </w:r>
      <w:r w:rsidR="00EC51D6">
        <w:t>servera att tilldelningsbeslutet</w:t>
      </w:r>
      <w:r w:rsidRPr="00664C0C">
        <w:t xml:space="preserve"> inte innebär ett civilrättsligt bindande </w:t>
      </w:r>
      <w:r w:rsidR="006527E9">
        <w:t>avtal</w:t>
      </w:r>
      <w:r w:rsidRPr="00664C0C">
        <w:t xml:space="preserve"> utan är en upplysning om resultatet av upphandlingen.</w:t>
      </w:r>
    </w:p>
    <w:p w14:paraId="2257CAED" w14:textId="6429FF3A" w:rsidR="00F11524" w:rsidRDefault="00EC51D6" w:rsidP="00F11524">
      <w:r>
        <w:t xml:space="preserve">Först när </w:t>
      </w:r>
      <w:r w:rsidR="006527E9">
        <w:t>avtal</w:t>
      </w:r>
      <w:r>
        <w:t xml:space="preserve">sspärren löpt ut och behöriga företrädare för båda parter undertecknat </w:t>
      </w:r>
      <w:r w:rsidR="00FC74C6">
        <w:t>avtalet träder det i kraft</w:t>
      </w:r>
      <w:r>
        <w:t xml:space="preserve">. </w:t>
      </w:r>
      <w:r w:rsidR="00E54AF6">
        <w:t xml:space="preserve">Information om när </w:t>
      </w:r>
      <w:r w:rsidR="006527E9">
        <w:t>avtal</w:t>
      </w:r>
      <w:r w:rsidR="00E54AF6">
        <w:t xml:space="preserve">sspärren </w:t>
      </w:r>
      <w:r>
        <w:t>löper</w:t>
      </w:r>
      <w:r w:rsidR="00E54AF6">
        <w:t xml:space="preserve"> ut finner ni i tilldelningsbeslutet.</w:t>
      </w:r>
    </w:p>
    <w:p w14:paraId="1D109B13" w14:textId="6867CD3E" w:rsidR="00210BE6" w:rsidRDefault="006D630A" w:rsidP="00210BE6">
      <w:pPr>
        <w:pStyle w:val="Rubrik2"/>
      </w:pPr>
      <w:r w:rsidRPr="006D630A">
        <w:t>Sekretess av anbudshandlingar</w:t>
      </w:r>
    </w:p>
    <w:p w14:paraId="1DB48395" w14:textId="367CA005" w:rsidR="006D630A" w:rsidRPr="008D0444" w:rsidRDefault="006D630A" w:rsidP="00BE50F3">
      <w:r>
        <w:t xml:space="preserve">Enligt offentlighets- och sekretesslagen (2009:400) gäller absolut anbudssekretess till dess att tilldelningsbeslut fattats. </w:t>
      </w:r>
      <w:r w:rsidR="00786293">
        <w:t xml:space="preserve">Därefter blir </w:t>
      </w:r>
      <w:r w:rsidR="00210BE6" w:rsidRPr="008D0444">
        <w:t xml:space="preserve">samtliga handlingar i </w:t>
      </w:r>
      <w:r>
        <w:t>upphandlings</w:t>
      </w:r>
      <w:r w:rsidR="00210BE6" w:rsidRPr="008D0444">
        <w:t xml:space="preserve">ärendet normalt offentliga. Anbudsgivare som anser att uppgifter i anbudet bör sekretessbeläggas ska i anbudet precisera vilka uppgifter som avses, utförligt ange orsaken till varför samt vilken skada man anser </w:t>
      </w:r>
      <w:r w:rsidR="00210BE6" w:rsidRPr="008D0444">
        <w:lastRenderedPageBreak/>
        <w:t xml:space="preserve">sig lida om uppgifterna röjs. Om </w:t>
      </w:r>
      <w:proofErr w:type="spellStart"/>
      <w:r w:rsidR="00645F1D" w:rsidRPr="008D0444">
        <w:t>Upphandlingscenter</w:t>
      </w:r>
      <w:proofErr w:type="spellEnd"/>
      <w:r w:rsidR="00210BE6" w:rsidRPr="008D0444">
        <w:t xml:space="preserve"> gör en bedömning att sekretess föreligger kan beslutet överklagas</w:t>
      </w:r>
      <w:r w:rsidR="008D0444">
        <w:t xml:space="preserve"> i domstol</w:t>
      </w:r>
      <w:r w:rsidR="00210BE6" w:rsidRPr="008D0444">
        <w:t xml:space="preserve">. Detta </w:t>
      </w:r>
      <w:r w:rsidR="008D0444">
        <w:t>innebär</w:t>
      </w:r>
      <w:r w:rsidR="00210BE6" w:rsidRPr="008D0444">
        <w:t xml:space="preserve"> att en garanti om sekretess aldrig kan lämnas.</w:t>
      </w:r>
    </w:p>
    <w:p w14:paraId="6E300B08" w14:textId="72CFB3AE" w:rsidR="00C45A22" w:rsidRPr="00C45A22" w:rsidRDefault="005E63CB" w:rsidP="00C45A22">
      <w:pPr>
        <w:pStyle w:val="Rubrik1"/>
        <w:framePr w:wrap="notBeside"/>
      </w:pPr>
      <w:r>
        <w:t>Krav på anbudsgivare</w:t>
      </w:r>
      <w:r w:rsidR="00504DF3">
        <w:t>n</w:t>
      </w:r>
    </w:p>
    <w:p w14:paraId="199A5787" w14:textId="72CD584C" w:rsidR="00E8402D" w:rsidRDefault="00E8402D" w:rsidP="001F679F">
      <w:pPr>
        <w:pStyle w:val="Rubrik2"/>
      </w:pPr>
      <w:r>
        <w:t>O</w:t>
      </w:r>
      <w:r w:rsidR="00B27FE0">
        <w:t>bligatoriska uteslutningsgrunder</w:t>
      </w:r>
    </w:p>
    <w:p w14:paraId="511CA817" w14:textId="02DDD992" w:rsidR="00E8402D" w:rsidRDefault="00E8402D" w:rsidP="001F679F">
      <w:r>
        <w:t>En anbuds</w:t>
      </w:r>
      <w:r w:rsidR="005E63CB">
        <w:t>givare</w:t>
      </w:r>
      <w:r>
        <w:t xml:space="preserve"> </w:t>
      </w:r>
      <w:r w:rsidRPr="005F4783">
        <w:rPr>
          <w:b/>
        </w:rPr>
        <w:t>ska</w:t>
      </w:r>
      <w:r>
        <w:t xml:space="preserve"> uteslutas från att delta i</w:t>
      </w:r>
      <w:r w:rsidR="005E63CB">
        <w:t xml:space="preserve"> upphandlingen om </w:t>
      </w:r>
      <w:r w:rsidR="00EC51D6">
        <w:t>denne</w:t>
      </w:r>
      <w:r>
        <w:t>:</w:t>
      </w:r>
    </w:p>
    <w:p w14:paraId="53695039" w14:textId="640BBDF1" w:rsidR="00E8402D" w:rsidRDefault="00F176C7" w:rsidP="00A01142">
      <w:pPr>
        <w:pStyle w:val="Liststycke"/>
        <w:numPr>
          <w:ilvl w:val="0"/>
          <w:numId w:val="10"/>
        </w:numPr>
      </w:pPr>
      <w:r>
        <w:t>Ä</w:t>
      </w:r>
      <w:r w:rsidR="00E8402D">
        <w:t>r med</w:t>
      </w:r>
      <w:r w:rsidR="003B481F">
        <w:t>lem i en kriminell organisation</w:t>
      </w:r>
    </w:p>
    <w:p w14:paraId="0A377AB2" w14:textId="1936C095" w:rsidR="00E8402D" w:rsidRDefault="00F176C7" w:rsidP="00A01142">
      <w:pPr>
        <w:pStyle w:val="Liststycke"/>
        <w:numPr>
          <w:ilvl w:val="0"/>
          <w:numId w:val="10"/>
        </w:numPr>
      </w:pPr>
      <w:r>
        <w:t>Ä</w:t>
      </w:r>
      <w:r w:rsidR="00E8402D">
        <w:t>r dömd för brott som innefattar kor</w:t>
      </w:r>
      <w:r w:rsidR="002C0381">
        <w:t xml:space="preserve">ruption, bestickning, bedrägeri, </w:t>
      </w:r>
      <w:r w:rsidR="00E8402D">
        <w:t>penningtvätt</w:t>
      </w:r>
      <w:r w:rsidR="007B5B13">
        <w:t>,</w:t>
      </w:r>
      <w:r w:rsidR="002C0381">
        <w:t xml:space="preserve"> terroristbrott </w:t>
      </w:r>
      <w:r w:rsidR="007B5B13">
        <w:t>eller</w:t>
      </w:r>
      <w:r>
        <w:t xml:space="preserve"> människohandel</w:t>
      </w:r>
    </w:p>
    <w:p w14:paraId="0B31514C" w14:textId="25A66720" w:rsidR="006019E0" w:rsidRDefault="00F176C7" w:rsidP="00A01142">
      <w:pPr>
        <w:pStyle w:val="Liststycke"/>
        <w:numPr>
          <w:ilvl w:val="0"/>
          <w:numId w:val="10"/>
        </w:numPr>
      </w:pPr>
      <w:r>
        <w:t>I</w:t>
      </w:r>
      <w:r w:rsidR="006019E0">
        <w:t>nte fullgjort sina skyldigheter avseende betalning av skatter och socialförsäkringsavgifter i det egna landet eller i d</w:t>
      </w:r>
      <w:r>
        <w:t>et land där upphandlingen sker</w:t>
      </w:r>
    </w:p>
    <w:p w14:paraId="0D6AA5EE" w14:textId="40E20913" w:rsidR="00E8402D" w:rsidRDefault="00E8402D" w:rsidP="001F679F">
      <w:pPr>
        <w:pStyle w:val="Rubrik2"/>
        <w:ind w:left="862" w:hanging="578"/>
      </w:pPr>
      <w:r>
        <w:t>Frivilliga uteslutningsgrunder</w:t>
      </w:r>
      <w:r w:rsidR="004C5BC0">
        <w:t xml:space="preserve"> </w:t>
      </w:r>
    </w:p>
    <w:p w14:paraId="4F6C55D4" w14:textId="77777777" w:rsidR="00E8402D" w:rsidRDefault="005E63CB" w:rsidP="001F679F">
      <w:r>
        <w:t>En anbudsgivare</w:t>
      </w:r>
      <w:r w:rsidR="00E8402D">
        <w:t xml:space="preserve"> </w:t>
      </w:r>
      <w:r w:rsidR="00E8402D" w:rsidRPr="001F679F">
        <w:t>får</w:t>
      </w:r>
      <w:r w:rsidR="00E8402D">
        <w:t xml:space="preserve"> uteslutas från att delta i </w:t>
      </w:r>
      <w:r w:rsidR="00CA45A4">
        <w:t>upphandlingen</w:t>
      </w:r>
      <w:r w:rsidR="00E8402D">
        <w:t xml:space="preserve"> om denne:</w:t>
      </w:r>
    </w:p>
    <w:p w14:paraId="0A2592F7" w14:textId="424AF4C7" w:rsidR="00E8402D" w:rsidRDefault="00F176C7" w:rsidP="00A01142">
      <w:pPr>
        <w:pStyle w:val="Liststycke"/>
        <w:numPr>
          <w:ilvl w:val="0"/>
          <w:numId w:val="11"/>
        </w:numPr>
      </w:pPr>
      <w:r>
        <w:t>Kan visa att L</w:t>
      </w:r>
      <w:r w:rsidR="006019E0">
        <w:t>everantören har åsidosatt tillämpliga miljö-, social- ell</w:t>
      </w:r>
      <w:r>
        <w:t>er arbetsrättsliga skyldigheter</w:t>
      </w:r>
    </w:p>
    <w:p w14:paraId="197F1B2D" w14:textId="26DFED09" w:rsidR="006019E0" w:rsidRDefault="00F176C7" w:rsidP="00A01142">
      <w:pPr>
        <w:pStyle w:val="Liststycke"/>
        <w:numPr>
          <w:ilvl w:val="0"/>
          <w:numId w:val="11"/>
        </w:numPr>
      </w:pPr>
      <w:r>
        <w:t>Ä</w:t>
      </w:r>
      <w:r w:rsidR="006019E0">
        <w:t>r i konkurs eller är föremål för insolvens- eller  likvidation</w:t>
      </w:r>
    </w:p>
    <w:p w14:paraId="5E83C540" w14:textId="14AA20A2" w:rsidR="005E63CB" w:rsidRDefault="00F176C7" w:rsidP="00A01142">
      <w:pPr>
        <w:pStyle w:val="Liststycke"/>
        <w:numPr>
          <w:ilvl w:val="0"/>
          <w:numId w:val="11"/>
        </w:numPr>
      </w:pPr>
      <w:r>
        <w:t>Är under tvångsförvaltning</w:t>
      </w:r>
    </w:p>
    <w:p w14:paraId="6C76C888" w14:textId="1CFD59D0" w:rsidR="006019E0" w:rsidRDefault="00F176C7" w:rsidP="00A01142">
      <w:pPr>
        <w:pStyle w:val="Liststycke"/>
        <w:numPr>
          <w:ilvl w:val="0"/>
          <w:numId w:val="11"/>
        </w:numPr>
      </w:pPr>
      <w:r>
        <w:t>H</w:t>
      </w:r>
      <w:r w:rsidR="006019E0">
        <w:t>ar ingått ackords</w:t>
      </w:r>
      <w:r>
        <w:t>uppgörelse med borgenärer</w:t>
      </w:r>
    </w:p>
    <w:p w14:paraId="003318F2" w14:textId="272AD7F5" w:rsidR="005E63CB" w:rsidRDefault="00F176C7" w:rsidP="00A01142">
      <w:pPr>
        <w:pStyle w:val="Liststycke"/>
        <w:numPr>
          <w:ilvl w:val="0"/>
          <w:numId w:val="11"/>
        </w:numPr>
      </w:pPr>
      <w:r>
        <w:t>Har näringsförbud</w:t>
      </w:r>
    </w:p>
    <w:p w14:paraId="4350B695" w14:textId="44F1360F" w:rsidR="005E63CB" w:rsidRDefault="00F176C7" w:rsidP="00A01142">
      <w:pPr>
        <w:pStyle w:val="Liststycke"/>
        <w:numPr>
          <w:ilvl w:val="0"/>
          <w:numId w:val="11"/>
        </w:numPr>
      </w:pPr>
      <w:r>
        <w:t>Ä</w:t>
      </w:r>
      <w:r w:rsidR="00FD5142">
        <w:t xml:space="preserve">r dömd för brott eller </w:t>
      </w:r>
      <w:r w:rsidR="005E63CB">
        <w:t>har gjort sig skyldig till a</w:t>
      </w:r>
      <w:r w:rsidR="003B481F">
        <w:t>llvarligt fel i yrkesutövningen</w:t>
      </w:r>
      <w:r w:rsidR="005E63CB">
        <w:t xml:space="preserve"> eller</w:t>
      </w:r>
    </w:p>
    <w:p w14:paraId="5362D41E" w14:textId="4A731A89" w:rsidR="00F667C2" w:rsidRDefault="00F667C2" w:rsidP="00A01142">
      <w:pPr>
        <w:pStyle w:val="Liststycke"/>
        <w:numPr>
          <w:ilvl w:val="0"/>
          <w:numId w:val="11"/>
        </w:numPr>
      </w:pPr>
      <w:r>
        <w:t>ing</w:t>
      </w:r>
      <w:r w:rsidR="00502AAD">
        <w:t>ått överenskommelser med andra L</w:t>
      </w:r>
      <w:r>
        <w:t>everantörer som syftar till att snedvrida konkurrensen</w:t>
      </w:r>
    </w:p>
    <w:p w14:paraId="52977FB8" w14:textId="6180EE4F" w:rsidR="007B5B13" w:rsidRDefault="00F176C7" w:rsidP="00A01142">
      <w:pPr>
        <w:pStyle w:val="Liststycke"/>
        <w:numPr>
          <w:ilvl w:val="0"/>
          <w:numId w:val="11"/>
        </w:numPr>
      </w:pPr>
      <w:r>
        <w:t>L</w:t>
      </w:r>
      <w:r w:rsidR="004C5BC0">
        <w:t>ämnat oriktiga uppgifter eller undanhållit information eller försökt påverka beslutsprocessen hos en myndighet</w:t>
      </w:r>
    </w:p>
    <w:p w14:paraId="1F27FEB1" w14:textId="10338D6F" w:rsidR="00F667C2" w:rsidRDefault="00F176C7" w:rsidP="00A01142">
      <w:pPr>
        <w:pStyle w:val="Liststycke"/>
        <w:numPr>
          <w:ilvl w:val="0"/>
          <w:numId w:val="11"/>
        </w:numPr>
      </w:pPr>
      <w:r>
        <w:t>L</w:t>
      </w:r>
      <w:r w:rsidR="00F667C2">
        <w:t>everantören har visat allvarliga eller ihållande brister i fullgörandet av tidigare kontrakt och detta har medfört att det tidigare kontraktet har sagts upp i fö</w:t>
      </w:r>
      <w:r>
        <w:t>rtid eller lett till skadestånd</w:t>
      </w:r>
    </w:p>
    <w:p w14:paraId="0A795497" w14:textId="42CEEE71" w:rsidR="005E63CB" w:rsidRDefault="00F176C7" w:rsidP="00A01142">
      <w:pPr>
        <w:pStyle w:val="Liststycke"/>
        <w:numPr>
          <w:ilvl w:val="0"/>
          <w:numId w:val="11"/>
        </w:numPr>
      </w:pPr>
      <w:r>
        <w:t>I</w:t>
      </w:r>
      <w:r w:rsidR="005E63CB">
        <w:t>nte har betalat skatt och socialförsäkringsavgifter.</w:t>
      </w:r>
      <w:r w:rsidR="0071647B">
        <w:t xml:space="preserve"> </w:t>
      </w:r>
    </w:p>
    <w:p w14:paraId="6BAEDA47" w14:textId="77777777" w:rsidR="00E8402D" w:rsidRDefault="00E8402D" w:rsidP="00E8402D">
      <w:pPr>
        <w:pStyle w:val="Rubrik2"/>
      </w:pPr>
      <w:r>
        <w:t>Registrering av skatt- och sociala avgifter</w:t>
      </w:r>
    </w:p>
    <w:p w14:paraId="2DF8C331" w14:textId="6CDB4961" w:rsidR="00B27FE0" w:rsidRDefault="006A07D6" w:rsidP="00564B4B">
      <w:r w:rsidRPr="006A07D6">
        <w:t>Ni som anbudsgivare ska</w:t>
      </w:r>
      <w:r>
        <w:t xml:space="preserve"> </w:t>
      </w:r>
      <w:r w:rsidR="00C14E89">
        <w:t xml:space="preserve">uppfylla i Sverige eller hemlandet lagenligt ställda krav avseende </w:t>
      </w:r>
      <w:r w:rsidR="005C4D1A">
        <w:t>era</w:t>
      </w:r>
      <w:r w:rsidR="00C14E89">
        <w:t xml:space="preserve"> registrerings-, skatte- samt avgiftsskyldigheter</w:t>
      </w:r>
      <w:r w:rsidR="002844DA">
        <w:t xml:space="preserve">. </w:t>
      </w:r>
      <w:proofErr w:type="spellStart"/>
      <w:r w:rsidR="00645F1D">
        <w:t>Upphandlingscenter</w:t>
      </w:r>
      <w:proofErr w:type="spellEnd"/>
      <w:r w:rsidR="00EC51D6">
        <w:t xml:space="preserve"> </w:t>
      </w:r>
      <w:r w:rsidR="002844DA">
        <w:t xml:space="preserve">samarbetar med Skatteverket och inhämtar </w:t>
      </w:r>
      <w:r w:rsidR="00EC51D6">
        <w:t>följande</w:t>
      </w:r>
      <w:r w:rsidR="002844DA">
        <w:t xml:space="preserve"> uppgif</w:t>
      </w:r>
      <w:r w:rsidR="00FD5142">
        <w:t>ter från Skatteverkets register:</w:t>
      </w:r>
    </w:p>
    <w:p w14:paraId="3B64E9C5" w14:textId="75921E5A" w:rsidR="00C14E89" w:rsidRDefault="00C14E89" w:rsidP="00A01142">
      <w:pPr>
        <w:pStyle w:val="Liststycke"/>
        <w:numPr>
          <w:ilvl w:val="0"/>
          <w:numId w:val="5"/>
        </w:numPr>
      </w:pPr>
      <w:r>
        <w:t>Registrerad för moms och som arbetsgivare</w:t>
      </w:r>
    </w:p>
    <w:p w14:paraId="29690289" w14:textId="378A585C" w:rsidR="00C14E89" w:rsidRDefault="00C14E89" w:rsidP="00A01142">
      <w:pPr>
        <w:pStyle w:val="Liststycke"/>
        <w:numPr>
          <w:ilvl w:val="0"/>
          <w:numId w:val="5"/>
        </w:numPr>
      </w:pPr>
      <w:r>
        <w:t>Inbetald arbetsgivaravgift de senaste tre redovisningsmånaderna</w:t>
      </w:r>
    </w:p>
    <w:p w14:paraId="3C92FEB0" w14:textId="78090F45" w:rsidR="00C14E89" w:rsidRDefault="00C14E89" w:rsidP="00A01142">
      <w:pPr>
        <w:pStyle w:val="Liststycke"/>
        <w:numPr>
          <w:ilvl w:val="0"/>
          <w:numId w:val="5"/>
        </w:numPr>
      </w:pPr>
      <w:r>
        <w:t>Godkänd för F-skatt eller FA-skatt</w:t>
      </w:r>
    </w:p>
    <w:p w14:paraId="6E417343" w14:textId="7E94DBEC" w:rsidR="00C14E89" w:rsidRDefault="00C14E89" w:rsidP="00A01142">
      <w:pPr>
        <w:pStyle w:val="Liststycke"/>
        <w:numPr>
          <w:ilvl w:val="0"/>
          <w:numId w:val="5"/>
        </w:numPr>
      </w:pPr>
      <w:r>
        <w:t>Om skulder för svenska skatter och avgifter hos Skatteverket</w:t>
      </w:r>
    </w:p>
    <w:p w14:paraId="5FEFBC90" w14:textId="73CCD998" w:rsidR="00C14E89" w:rsidRDefault="00C14E89" w:rsidP="00A01142">
      <w:pPr>
        <w:pStyle w:val="Liststycke"/>
        <w:numPr>
          <w:ilvl w:val="0"/>
          <w:numId w:val="5"/>
        </w:numPr>
      </w:pPr>
      <w:r>
        <w:t>Om skulder hos Kronofogdemyndigheten och eventuell uppgift om betalningsuppgörelse</w:t>
      </w:r>
    </w:p>
    <w:p w14:paraId="0B21B775" w14:textId="5EDE69D7" w:rsidR="00C14E89" w:rsidRPr="00B27FE0" w:rsidRDefault="003C726D" w:rsidP="00564B4B">
      <w:r>
        <w:lastRenderedPageBreak/>
        <w:t xml:space="preserve">Ovanstående uppgifter kan även i förekommande fall inhämtas för </w:t>
      </w:r>
      <w:r w:rsidR="008840FB">
        <w:t>u</w:t>
      </w:r>
      <w:r>
        <w:t>nderleverantörer/</w:t>
      </w:r>
      <w:r w:rsidR="008840FB">
        <w:t xml:space="preserve"> </w:t>
      </w:r>
      <w:r>
        <w:t>underentreprenörer.</w:t>
      </w:r>
    </w:p>
    <w:p w14:paraId="2787C07F" w14:textId="77777777" w:rsidR="00E8402D" w:rsidRPr="00283AF7" w:rsidRDefault="00E8402D" w:rsidP="00E8402D">
      <w:pPr>
        <w:pStyle w:val="Rubrik2"/>
      </w:pPr>
      <w:r w:rsidRPr="00283AF7">
        <w:t>Ekonomisk ställning</w:t>
      </w:r>
    </w:p>
    <w:p w14:paraId="5D23EE1A" w14:textId="22DF4CC8" w:rsidR="00812D44" w:rsidRDefault="00812D44" w:rsidP="00786293">
      <w:r w:rsidRPr="006A07D6">
        <w:t xml:space="preserve">Ni som anbudsgivare ska ha </w:t>
      </w:r>
      <w:r w:rsidR="006A07D6" w:rsidRPr="006A07D6">
        <w:t>tillräckligt god och stabil finansiell och ekonomisk</w:t>
      </w:r>
      <w:r w:rsidR="00B27FE0" w:rsidRPr="006A07D6">
        <w:t xml:space="preserve"> ställning så att uppdraget med rimlig sannolikhet kan genomföras utan risk för störningar på grund av ekonomiska problem. </w:t>
      </w:r>
      <w:proofErr w:type="spellStart"/>
      <w:r w:rsidR="00645F1D">
        <w:t>Upphandlingscenter</w:t>
      </w:r>
      <w:proofErr w:type="spellEnd"/>
      <w:r w:rsidR="00B27FE0">
        <w:t xml:space="preserve"> kommer att kontrollera </w:t>
      </w:r>
      <w:r w:rsidR="003C726D">
        <w:t xml:space="preserve">er </w:t>
      </w:r>
      <w:r w:rsidR="00B27FE0">
        <w:t xml:space="preserve">kreditvärdighet och betalningsförmåga. </w:t>
      </w:r>
      <w:r w:rsidR="003C726D">
        <w:t xml:space="preserve">Ni </w:t>
      </w:r>
      <w:r w:rsidR="00564B4B">
        <w:t xml:space="preserve">ska minst inneha riskklass </w:t>
      </w:r>
      <w:r w:rsidR="00B27FE0">
        <w:t>”Kreditvärdig” ell</w:t>
      </w:r>
      <w:r w:rsidR="009E5EAF">
        <w:t>er motsvarande enligt Businessc</w:t>
      </w:r>
      <w:r w:rsidR="00B27FE0">
        <w:t xml:space="preserve">heck eller likvärdigt instituts ranking. </w:t>
      </w:r>
    </w:p>
    <w:p w14:paraId="36CA80F1" w14:textId="796C7D5C" w:rsidR="004370A5" w:rsidRDefault="00B27FE0" w:rsidP="00786293">
      <w:r>
        <w:t xml:space="preserve">I de fall </w:t>
      </w:r>
      <w:r w:rsidR="003B481F">
        <w:t>ni som anbudsgivare</w:t>
      </w:r>
      <w:r>
        <w:t xml:space="preserve"> saknar eller har lägre </w:t>
      </w:r>
      <w:r w:rsidR="00786293">
        <w:t>ranking samt för nystartade företag kommer</w:t>
      </w:r>
      <w:r>
        <w:t xml:space="preserve"> en individuell bedömning </w:t>
      </w:r>
      <w:r w:rsidR="00786293">
        <w:t>att ske</w:t>
      </w:r>
      <w:r>
        <w:t xml:space="preserve">. </w:t>
      </w:r>
      <w:r w:rsidR="003B481F">
        <w:t xml:space="preserve">Ni </w:t>
      </w:r>
      <w:r w:rsidR="004370A5">
        <w:t xml:space="preserve">ska på </w:t>
      </w:r>
      <w:r w:rsidR="001812C2">
        <w:t>begäran</w:t>
      </w:r>
      <w:r w:rsidR="004370A5">
        <w:t xml:space="preserve"> vara beredda att </w:t>
      </w:r>
      <w:r w:rsidR="00C45A22">
        <w:t xml:space="preserve">skriftligt </w:t>
      </w:r>
      <w:r w:rsidR="004370A5">
        <w:t xml:space="preserve">redovisa för </w:t>
      </w:r>
      <w:r w:rsidR="003B481F">
        <w:t>era</w:t>
      </w:r>
      <w:r w:rsidR="004370A5">
        <w:t xml:space="preserve"> ekonomiska resurser. </w:t>
      </w:r>
      <w:proofErr w:type="spellStart"/>
      <w:r w:rsidR="004370A5">
        <w:t>Upphandlingscenter</w:t>
      </w:r>
      <w:proofErr w:type="spellEnd"/>
      <w:r w:rsidR="004370A5">
        <w:t xml:space="preserve"> bedömer </w:t>
      </w:r>
      <w:r w:rsidR="00C45A22">
        <w:t xml:space="preserve">sedan </w:t>
      </w:r>
      <w:r w:rsidR="004370A5">
        <w:t xml:space="preserve">om de redovisade ekonomiska resurserna är tillräckliga för uppdraget. </w:t>
      </w:r>
    </w:p>
    <w:p w14:paraId="2174C5EA" w14:textId="52B66B6A" w:rsidR="001A3C49" w:rsidRPr="00AB213E" w:rsidRDefault="001A3C49" w:rsidP="001A3C49">
      <w:pPr>
        <w:pStyle w:val="Rubrik2"/>
      </w:pPr>
      <w:r w:rsidRPr="00AB213E">
        <w:t>Tillstånd för att bedriva boende</w:t>
      </w:r>
    </w:p>
    <w:p w14:paraId="17D95FD4" w14:textId="77777777" w:rsidR="001A3C49" w:rsidRPr="00AB213E" w:rsidRDefault="001A3C49" w:rsidP="001A3C49">
      <w:r w:rsidRPr="00AB213E">
        <w:t>En förutsättning för att teckna ett avtal är ett godkänt tillstånd från Inspektionen för vård och omsorg (IVO) enligt 7kap 1§ punkt 2 och 3 Socialtjänstlagen (SoL) 2018:1724 avseende verksamhet i form av boenden som motsvarar dem som avses i 5 kap. 5 § andra och tredje stycket eller 5 kap 7 § tredje stycket.</w:t>
      </w:r>
    </w:p>
    <w:p w14:paraId="093DF5E0" w14:textId="77777777" w:rsidR="001A3C49" w:rsidRPr="00AB213E" w:rsidRDefault="001A3C49" w:rsidP="001A3C49">
      <w:r w:rsidRPr="00AB213E">
        <w:t>Bifoga aktuellt tillstånd från IVO alternativt bifoga ansökan om tillstånd till IVO avseende SoL 7 kap 1§ punkt 2 eller 3 om sådant finnes.</w:t>
      </w:r>
    </w:p>
    <w:p w14:paraId="615BCEA8" w14:textId="77777777" w:rsidR="001A3C49" w:rsidRPr="00AB213E" w:rsidRDefault="001A3C49" w:rsidP="001A3C49">
      <w:pPr>
        <w:pStyle w:val="Rubrik2"/>
      </w:pPr>
      <w:r w:rsidRPr="00AB213E">
        <w:t>Tillsyn av IVO</w:t>
      </w:r>
    </w:p>
    <w:p w14:paraId="1A13F0F4" w14:textId="77777777" w:rsidR="001A3C49" w:rsidRPr="00AB213E" w:rsidRDefault="001A3C49" w:rsidP="001A3C49">
      <w:r w:rsidRPr="00AB213E">
        <w:t>De två senaste tillsynerna de fyra senaste åren som genomförts av Inspektionen för vård och omsorg (IVO) av anbudsgivarens Särskilda boende ska inte omfatta några stora anmärkningar som inte har åtgärdats. Kopior på samtliga (de sista fyra årens) tillsynsbeslut samt eventuella åtgärdsplaner ska bifogas anbudet.</w:t>
      </w:r>
    </w:p>
    <w:p w14:paraId="0A0F8607" w14:textId="77777777" w:rsidR="001A3C49" w:rsidRPr="00AB213E" w:rsidRDefault="001A3C49" w:rsidP="001A3C49">
      <w:r w:rsidRPr="00AB213E">
        <w:t>Om någon tillsyn inte har skett ska detta anges.</w:t>
      </w:r>
    </w:p>
    <w:p w14:paraId="57AC934D" w14:textId="77777777" w:rsidR="00A01142" w:rsidRDefault="00A01142" w:rsidP="00A01142">
      <w:pPr>
        <w:pStyle w:val="Rubrik2"/>
      </w:pPr>
      <w:r w:rsidRPr="00E54AF6">
        <w:t>Teknisk och yrkesmässig kapacitet</w:t>
      </w:r>
    </w:p>
    <w:p w14:paraId="37E9A4A4" w14:textId="77777777" w:rsidR="00A01142" w:rsidRDefault="00A01142" w:rsidP="00A01142">
      <w:r>
        <w:t>Ni som anbudsgivare ska ha tillräcklig teknisk- och yrkesmässig kapacitet för att kunna fullgöra uppdragen i avtalet.</w:t>
      </w:r>
      <w:r w:rsidRPr="00BA59DD">
        <w:t xml:space="preserve"> </w:t>
      </w:r>
    </w:p>
    <w:p w14:paraId="0C9A2B9D" w14:textId="77777777" w:rsidR="00E133CB" w:rsidRDefault="00E133CB" w:rsidP="00E133CB">
      <w:pPr>
        <w:pStyle w:val="Rubrik3"/>
      </w:pPr>
      <w:r>
        <w:t>Referenser om anbudsgivarens t</w:t>
      </w:r>
      <w:r w:rsidRPr="00E54AF6">
        <w:t>eknisk</w:t>
      </w:r>
      <w:r>
        <w:t>a</w:t>
      </w:r>
      <w:r w:rsidRPr="00E54AF6">
        <w:t xml:space="preserve"> och yrkesmässig</w:t>
      </w:r>
      <w:r>
        <w:t>a</w:t>
      </w:r>
      <w:r w:rsidRPr="00E54AF6">
        <w:t xml:space="preserve"> kapacitet</w:t>
      </w:r>
    </w:p>
    <w:p w14:paraId="5F417172" w14:textId="77777777" w:rsidR="00890BF2" w:rsidRDefault="00890BF2" w:rsidP="00890BF2">
      <w:r>
        <w:t>Ni som anbudsgivare</w:t>
      </w:r>
      <w:r w:rsidRPr="00F23B44">
        <w:t xml:space="preserve"> ska ha erfarenhet av liknande uppdrag och detta ska </w:t>
      </w:r>
      <w:r>
        <w:t>ni redovisa</w:t>
      </w:r>
      <w:r w:rsidRPr="00F23B44">
        <w:t xml:space="preserve"> i anbudet</w:t>
      </w:r>
      <w:r>
        <w:t xml:space="preserve"> i </w:t>
      </w:r>
      <w:r w:rsidRPr="00103234">
        <w:t xml:space="preserve">svarsbilaga Referenser. Minst två referenser ska anges som visar på uppdrag </w:t>
      </w:r>
      <w:r>
        <w:t>med att</w:t>
      </w:r>
      <w:r w:rsidRPr="00103234">
        <w:t xml:space="preserve"> bedriva Särskilt boende som riktar sig till personer med psykisk funktionsnedsättning.</w:t>
      </w:r>
      <w:r>
        <w:t xml:space="preserve"> U</w:t>
      </w:r>
      <w:r w:rsidRPr="00F23B44">
        <w:t xml:space="preserve">ppdragen ska inte vara äldre än </w:t>
      </w:r>
      <w:r>
        <w:t>tre år.</w:t>
      </w:r>
    </w:p>
    <w:p w14:paraId="6CAA0398" w14:textId="77777777" w:rsidR="00890BF2" w:rsidRDefault="00890BF2" w:rsidP="00890BF2">
      <w:r w:rsidRPr="006A07D6">
        <w:t>Gäller det ett nystartat företag kan ni istället</w:t>
      </w:r>
      <w:r>
        <w:t>, i samma bilaga,</w:t>
      </w:r>
      <w:r w:rsidRPr="006A07D6">
        <w:t xml:space="preserve"> ange tidigare erfarenhet för ägarna eller anställda hos anbudsgivaren från tidigare anställningar.</w:t>
      </w:r>
    </w:p>
    <w:p w14:paraId="4AAD1634" w14:textId="77777777" w:rsidR="00890BF2" w:rsidRPr="002C5BC6" w:rsidRDefault="00890BF2" w:rsidP="00890BF2">
      <w:r w:rsidRPr="002C5BC6">
        <w:lastRenderedPageBreak/>
        <w:t xml:space="preserve">Kontroll av referenserna görs för de anbudsgivare som </w:t>
      </w:r>
      <w:r>
        <w:t>uppfyller ställda krav och har möjlig</w:t>
      </w:r>
      <w:r w:rsidRPr="002C5BC6">
        <w:t xml:space="preserve">het </w:t>
      </w:r>
      <w:r>
        <w:t>till att medverka i</w:t>
      </w:r>
      <w:r w:rsidRPr="002C5BC6">
        <w:t xml:space="preserve"> ramavtalet. Om uppgivna referenser inte är korrekta kommer anbudet att förkastas.</w:t>
      </w:r>
    </w:p>
    <w:p w14:paraId="6D399E15" w14:textId="77777777" w:rsidR="00890BF2" w:rsidRPr="002C5BC6" w:rsidRDefault="00890BF2" w:rsidP="00890BF2">
      <w:pPr>
        <w:pStyle w:val="Kommentarer"/>
        <w:rPr>
          <w:rFonts w:eastAsiaTheme="minorHAnsi" w:cstheme="minorBidi"/>
          <w:sz w:val="24"/>
          <w:szCs w:val="22"/>
          <w:lang w:eastAsia="en-US"/>
        </w:rPr>
      </w:pPr>
      <w:r w:rsidRPr="002C5BC6">
        <w:rPr>
          <w:rFonts w:eastAsiaTheme="minorHAnsi" w:cstheme="minorBidi"/>
          <w:sz w:val="24"/>
          <w:szCs w:val="22"/>
          <w:lang w:eastAsia="en-US"/>
        </w:rPr>
        <w:t xml:space="preserve">Har anbudsgivaren </w:t>
      </w:r>
      <w:r>
        <w:rPr>
          <w:rFonts w:eastAsiaTheme="minorHAnsi" w:cstheme="minorBidi"/>
          <w:sz w:val="24"/>
          <w:szCs w:val="22"/>
          <w:lang w:eastAsia="en-US"/>
        </w:rPr>
        <w:t>utfört arbete åt Beställaren bör</w:t>
      </w:r>
      <w:r w:rsidRPr="002C5BC6">
        <w:rPr>
          <w:rFonts w:eastAsiaTheme="minorHAnsi" w:cstheme="minorBidi"/>
          <w:sz w:val="24"/>
          <w:szCs w:val="22"/>
          <w:lang w:eastAsia="en-US"/>
        </w:rPr>
        <w:t xml:space="preserve"> </w:t>
      </w:r>
      <w:r>
        <w:rPr>
          <w:rFonts w:eastAsiaTheme="minorHAnsi" w:cstheme="minorBidi"/>
          <w:sz w:val="24"/>
          <w:szCs w:val="22"/>
          <w:lang w:eastAsia="en-US"/>
        </w:rPr>
        <w:t xml:space="preserve">en </w:t>
      </w:r>
      <w:r w:rsidRPr="002C5BC6">
        <w:rPr>
          <w:rFonts w:eastAsiaTheme="minorHAnsi" w:cstheme="minorBidi"/>
          <w:sz w:val="24"/>
          <w:szCs w:val="22"/>
          <w:lang w:eastAsia="en-US"/>
        </w:rPr>
        <w:t xml:space="preserve">referens vara Beställaren. Beställaren äger </w:t>
      </w:r>
      <w:r>
        <w:rPr>
          <w:rFonts w:eastAsiaTheme="minorHAnsi" w:cstheme="minorBidi"/>
          <w:sz w:val="24"/>
          <w:szCs w:val="22"/>
          <w:lang w:eastAsia="en-US"/>
        </w:rPr>
        <w:t xml:space="preserve">även </w:t>
      </w:r>
      <w:r w:rsidRPr="002C5BC6">
        <w:rPr>
          <w:rFonts w:eastAsiaTheme="minorHAnsi" w:cstheme="minorBidi"/>
          <w:sz w:val="24"/>
          <w:szCs w:val="22"/>
          <w:lang w:eastAsia="en-US"/>
        </w:rPr>
        <w:t xml:space="preserve">rätt att nyttja egen referens i det fall </w:t>
      </w:r>
      <w:r>
        <w:rPr>
          <w:rFonts w:eastAsiaTheme="minorHAnsi" w:cstheme="minorBidi"/>
          <w:sz w:val="24"/>
          <w:szCs w:val="22"/>
          <w:lang w:eastAsia="en-US"/>
        </w:rPr>
        <w:t>anbudsgivaren har a</w:t>
      </w:r>
      <w:r w:rsidRPr="002C5BC6">
        <w:rPr>
          <w:rFonts w:eastAsiaTheme="minorHAnsi" w:cstheme="minorBidi"/>
          <w:sz w:val="24"/>
          <w:szCs w:val="22"/>
          <w:lang w:eastAsia="en-US"/>
        </w:rPr>
        <w:t>nge</w:t>
      </w:r>
      <w:r>
        <w:rPr>
          <w:rFonts w:eastAsiaTheme="minorHAnsi" w:cstheme="minorBidi"/>
          <w:sz w:val="24"/>
          <w:szCs w:val="22"/>
          <w:lang w:eastAsia="en-US"/>
        </w:rPr>
        <w:t>tt</w:t>
      </w:r>
      <w:r w:rsidRPr="002C5BC6">
        <w:rPr>
          <w:rFonts w:eastAsiaTheme="minorHAnsi" w:cstheme="minorBidi"/>
          <w:sz w:val="24"/>
          <w:szCs w:val="22"/>
          <w:lang w:eastAsia="en-US"/>
        </w:rPr>
        <w:t xml:space="preserve"> </w:t>
      </w:r>
      <w:r>
        <w:rPr>
          <w:rFonts w:eastAsiaTheme="minorHAnsi" w:cstheme="minorBidi"/>
          <w:sz w:val="24"/>
          <w:szCs w:val="22"/>
          <w:lang w:eastAsia="en-US"/>
        </w:rPr>
        <w:t>andra referenser.</w:t>
      </w:r>
      <w:r w:rsidRPr="002C5BC6">
        <w:rPr>
          <w:rFonts w:eastAsiaTheme="minorHAnsi" w:cstheme="minorBidi"/>
          <w:sz w:val="24"/>
          <w:szCs w:val="22"/>
          <w:lang w:eastAsia="en-US"/>
        </w:rPr>
        <w:t xml:space="preserve"> </w:t>
      </w:r>
    </w:p>
    <w:p w14:paraId="58DFA43A" w14:textId="732A26F0" w:rsidR="00E133CB" w:rsidRPr="00BC4DE9" w:rsidRDefault="0018485C" w:rsidP="00E133CB">
      <w:r>
        <w:t xml:space="preserve">Vid behov av förtydliganden av </w:t>
      </w:r>
      <w:r w:rsidR="00890BF2" w:rsidRPr="002C5BC6">
        <w:t xml:space="preserve">uppgifter </w:t>
      </w:r>
      <w:r>
        <w:t xml:space="preserve">av teknisk och yrkesmässig kapacitet </w:t>
      </w:r>
      <w:r w:rsidR="00890BF2" w:rsidRPr="002C5BC6">
        <w:t xml:space="preserve">ska </w:t>
      </w:r>
      <w:r>
        <w:t xml:space="preserve">de </w:t>
      </w:r>
      <w:r w:rsidR="00E133CB" w:rsidRPr="002C5BC6">
        <w:t>på begäran kunna bifogas via e-avrop inom fem arbetsdagar.</w:t>
      </w:r>
      <w:r w:rsidR="00890BF2" w:rsidRPr="00890BF2">
        <w:t xml:space="preserve"> </w:t>
      </w:r>
    </w:p>
    <w:p w14:paraId="16AC2F19" w14:textId="5A786158" w:rsidR="00E133CB" w:rsidRDefault="00E133CB" w:rsidP="00E133CB">
      <w:pPr>
        <w:pStyle w:val="Rubrik3"/>
      </w:pPr>
      <w:r>
        <w:t xml:space="preserve">Kontroll av </w:t>
      </w:r>
      <w:r w:rsidR="00890BF2">
        <w:t xml:space="preserve">anbudsgivarens </w:t>
      </w:r>
      <w:r>
        <w:t>referenser</w:t>
      </w:r>
    </w:p>
    <w:p w14:paraId="66978661" w14:textId="578BBC45" w:rsidR="00E133CB" w:rsidRDefault="00E133CB" w:rsidP="00E133CB">
      <w:r>
        <w:t>Referenterna ska finnas tillgängliga för svar på e-post under vecka sju (7) under år 2022</w:t>
      </w:r>
      <w:r w:rsidRPr="000926CC">
        <w:t>.</w:t>
      </w:r>
      <w:r>
        <w:t xml:space="preserve"> </w:t>
      </w:r>
      <w:r w:rsidRPr="003075D7">
        <w:t>Om uppgivna referenser inte är korrekta</w:t>
      </w:r>
      <w:r>
        <w:t xml:space="preserve"> eller inte svarar</w:t>
      </w:r>
      <w:r w:rsidR="00EA3643">
        <w:t xml:space="preserve"> under vecka åtta (8</w:t>
      </w:r>
      <w:r>
        <w:t xml:space="preserve">) </w:t>
      </w:r>
      <w:r w:rsidRPr="003075D7">
        <w:t>kommer anbudet att förkastas.</w:t>
      </w:r>
      <w:r>
        <w:t xml:space="preserve">  </w:t>
      </w:r>
    </w:p>
    <w:p w14:paraId="5E0B2F32" w14:textId="77777777" w:rsidR="00E133CB" w:rsidRDefault="00E133CB" w:rsidP="00E133CB">
      <w:r>
        <w:t xml:space="preserve">Referenterna kommer att kontaktas skriftligen via e-post och som en del av kontrollen kommer nedanstående frågor att ställas. </w:t>
      </w:r>
    </w:p>
    <w:p w14:paraId="1DEF218F" w14:textId="615A587B" w:rsidR="00EA3643" w:rsidRPr="00EA3643" w:rsidRDefault="00EA3643" w:rsidP="00EA3643">
      <w:pPr>
        <w:pStyle w:val="Kommentarer"/>
        <w:rPr>
          <w:rFonts w:eastAsiaTheme="minorHAnsi" w:cstheme="minorBidi"/>
          <w:sz w:val="24"/>
          <w:szCs w:val="22"/>
          <w:lang w:eastAsia="en-US"/>
        </w:rPr>
      </w:pPr>
      <w:r w:rsidRPr="00EA3643">
        <w:rPr>
          <w:rFonts w:eastAsiaTheme="minorHAnsi" w:cstheme="minorBidi"/>
          <w:sz w:val="24"/>
          <w:szCs w:val="22"/>
          <w:lang w:eastAsia="en-US"/>
        </w:rPr>
        <w:t>För att räknas som godkänt referensuppdrag ska samtliga refe</w:t>
      </w:r>
      <w:r>
        <w:rPr>
          <w:rFonts w:eastAsiaTheme="minorHAnsi" w:cstheme="minorBidi"/>
          <w:sz w:val="24"/>
          <w:szCs w:val="22"/>
          <w:lang w:eastAsia="en-US"/>
        </w:rPr>
        <w:t xml:space="preserve">rensfrågor besvaras med svaret </w:t>
      </w:r>
      <w:r w:rsidRPr="00EA3643">
        <w:rPr>
          <w:rFonts w:eastAsiaTheme="minorHAnsi" w:cstheme="minorBidi"/>
          <w:b/>
          <w:sz w:val="24"/>
          <w:szCs w:val="22"/>
          <w:lang w:eastAsia="en-US"/>
        </w:rPr>
        <w:t>ja</w:t>
      </w:r>
      <w:r w:rsidRPr="00EA3643">
        <w:rPr>
          <w:rFonts w:eastAsiaTheme="minorHAnsi" w:cstheme="minorBidi"/>
          <w:sz w:val="24"/>
          <w:szCs w:val="22"/>
          <w:lang w:eastAsia="en-US"/>
        </w:rPr>
        <w:t>.</w:t>
      </w:r>
    </w:p>
    <w:p w14:paraId="79E725EA" w14:textId="77777777" w:rsidR="00EA3643" w:rsidRPr="00EA3643" w:rsidRDefault="00EA3643" w:rsidP="00EA3643">
      <w:pPr>
        <w:pStyle w:val="Kommentarer"/>
        <w:rPr>
          <w:rFonts w:eastAsiaTheme="minorHAnsi" w:cstheme="minorBidi"/>
          <w:sz w:val="24"/>
          <w:szCs w:val="22"/>
          <w:lang w:eastAsia="en-US"/>
        </w:rPr>
      </w:pPr>
    </w:p>
    <w:p w14:paraId="33A68057" w14:textId="4FDDE960" w:rsidR="00EA3643" w:rsidRPr="00EA3643" w:rsidRDefault="00EA3643" w:rsidP="00EA3643">
      <w:pPr>
        <w:pStyle w:val="Kommentarer"/>
        <w:rPr>
          <w:rFonts w:eastAsiaTheme="minorHAnsi" w:cstheme="minorBidi"/>
          <w:sz w:val="24"/>
          <w:szCs w:val="22"/>
          <w:lang w:eastAsia="en-US"/>
        </w:rPr>
      </w:pPr>
      <w:r>
        <w:rPr>
          <w:rFonts w:eastAsiaTheme="minorHAnsi" w:cstheme="minorBidi"/>
          <w:sz w:val="24"/>
          <w:szCs w:val="22"/>
          <w:lang w:eastAsia="en-US"/>
        </w:rPr>
        <w:t xml:space="preserve">Svar om </w:t>
      </w:r>
      <w:r w:rsidRPr="00EA3643">
        <w:rPr>
          <w:rFonts w:eastAsiaTheme="minorHAnsi" w:cstheme="minorBidi"/>
          <w:b/>
          <w:sz w:val="24"/>
          <w:szCs w:val="22"/>
          <w:lang w:eastAsia="en-US"/>
        </w:rPr>
        <w:t>nej</w:t>
      </w:r>
      <w:r w:rsidRPr="00EA3643">
        <w:rPr>
          <w:rFonts w:eastAsiaTheme="minorHAnsi" w:cstheme="minorBidi"/>
          <w:sz w:val="24"/>
          <w:szCs w:val="22"/>
          <w:lang w:eastAsia="en-US"/>
        </w:rPr>
        <w:t xml:space="preserve"> på någon av frågorna är icke godkänt referensutlåtande.</w:t>
      </w:r>
    </w:p>
    <w:p w14:paraId="50515E3B" w14:textId="77777777" w:rsidR="00E133CB" w:rsidRDefault="00E133CB" w:rsidP="00E133CB">
      <w:pPr>
        <w:pStyle w:val="Liststycke"/>
        <w:numPr>
          <w:ilvl w:val="0"/>
          <w:numId w:val="14"/>
        </w:numPr>
      </w:pPr>
      <w:r>
        <w:t>Kan referenspersonen verifiera att detta uppdrag utförts med fullgott resultat, det vill säga:</w:t>
      </w:r>
    </w:p>
    <w:p w14:paraId="5C98EECD" w14:textId="77777777" w:rsidR="00E133CB" w:rsidRDefault="00E133CB" w:rsidP="00E133CB">
      <w:pPr>
        <w:pStyle w:val="Liststycke"/>
        <w:numPr>
          <w:ilvl w:val="0"/>
          <w:numId w:val="15"/>
        </w:numPr>
        <w:spacing w:line="252" w:lineRule="auto"/>
        <w:rPr>
          <w:iCs/>
        </w:rPr>
      </w:pPr>
      <w:r w:rsidRPr="00124AE5">
        <w:rPr>
          <w:iCs/>
        </w:rPr>
        <w:t xml:space="preserve">Har </w:t>
      </w:r>
      <w:r>
        <w:rPr>
          <w:iCs/>
        </w:rPr>
        <w:t>boendets</w:t>
      </w:r>
      <w:r w:rsidRPr="00124AE5">
        <w:rPr>
          <w:iCs/>
        </w:rPr>
        <w:t xml:space="preserve"> kvalitet varit enligt önskemål? </w:t>
      </w:r>
    </w:p>
    <w:p w14:paraId="720E187E" w14:textId="77777777" w:rsidR="00E133CB" w:rsidRPr="001536F2" w:rsidRDefault="00E133CB" w:rsidP="00E133CB">
      <w:pPr>
        <w:pStyle w:val="Liststycke"/>
        <w:numPr>
          <w:ilvl w:val="0"/>
          <w:numId w:val="15"/>
        </w:numPr>
        <w:spacing w:line="252" w:lineRule="auto"/>
        <w:rPr>
          <w:iCs/>
        </w:rPr>
      </w:pPr>
      <w:r>
        <w:rPr>
          <w:iCs/>
        </w:rPr>
        <w:t xml:space="preserve">Har tjänstens kvalitet varit enligt önskemål? </w:t>
      </w:r>
    </w:p>
    <w:p w14:paraId="578C8165" w14:textId="3812201D" w:rsidR="00E133CB" w:rsidRPr="00890BF2" w:rsidRDefault="00E133CB" w:rsidP="00890BF2">
      <w:pPr>
        <w:pStyle w:val="Liststycke"/>
        <w:numPr>
          <w:ilvl w:val="0"/>
          <w:numId w:val="15"/>
        </w:numPr>
        <w:spacing w:line="252" w:lineRule="auto"/>
        <w:rPr>
          <w:iCs/>
        </w:rPr>
      </w:pPr>
      <w:r>
        <w:rPr>
          <w:iCs/>
        </w:rPr>
        <w:t>Skulle ni anlita Leverantören igen?</w:t>
      </w:r>
    </w:p>
    <w:p w14:paraId="32CDEC6F" w14:textId="4D9FC764" w:rsidR="00D744B8" w:rsidRPr="006A1A96" w:rsidRDefault="00721267" w:rsidP="00D744B8">
      <w:pPr>
        <w:pStyle w:val="Rubrik3"/>
      </w:pPr>
      <w:r w:rsidRPr="006A1A96">
        <w:t>Inlämning av f</w:t>
      </w:r>
      <w:r w:rsidR="00D744B8" w:rsidRPr="006A1A96">
        <w:t>öretagspresentation</w:t>
      </w:r>
      <w:r w:rsidRPr="006A1A96">
        <w:t xml:space="preserve"> för teknisk och yrkesmässig kapacitet</w:t>
      </w:r>
    </w:p>
    <w:p w14:paraId="587B90E8" w14:textId="77777777" w:rsidR="00D744B8" w:rsidRDefault="00D744B8" w:rsidP="00D744B8">
      <w:r w:rsidRPr="002C5BC6">
        <w:t>Ni som anbudsgivare ska i anbudet lämna en företagspresentation. Presentationen ska styrka att ni har förmåga att fullgöra uppdraget gällande det som uppdraget omfattar, se punkt 1.1 i detta dokument. I bilaga Företagspresentation ska finnas uppgifter om er organisation.</w:t>
      </w:r>
    </w:p>
    <w:p w14:paraId="6050B9EA" w14:textId="510ED656" w:rsidR="00D744B8" w:rsidRPr="002C5BC6" w:rsidRDefault="00D744B8" w:rsidP="00D744B8">
      <w:r w:rsidRPr="002C5BC6">
        <w:t xml:space="preserve">Ni ska </w:t>
      </w:r>
      <w:r>
        <w:t xml:space="preserve">beskriva om de </w:t>
      </w:r>
      <w:r w:rsidRPr="002C5BC6">
        <w:t xml:space="preserve">krav som finns i bilaga kravspecifikation, </w:t>
      </w:r>
      <w:r>
        <w:t xml:space="preserve">till </w:t>
      </w:r>
      <w:r w:rsidRPr="002C5BC6">
        <w:t>exempel om utbildning, ledning, kunskap, drif</w:t>
      </w:r>
      <w:r w:rsidR="00520BC8">
        <w:t xml:space="preserve">ten och personalen </w:t>
      </w:r>
      <w:r w:rsidRPr="002C5BC6">
        <w:t>som Medicinskt ansvarig sjuksköte</w:t>
      </w:r>
      <w:r>
        <w:t>rska, o</w:t>
      </w:r>
      <w:r w:rsidRPr="002C5BC6">
        <w:t>mvårdnadsansvarig</w:t>
      </w:r>
      <w:r>
        <w:t xml:space="preserve"> sjuksköterska</w:t>
      </w:r>
      <w:r w:rsidRPr="002C5BC6">
        <w:t>,</w:t>
      </w:r>
      <w:r>
        <w:t xml:space="preserve"> rehabiliteringspersonal, k</w:t>
      </w:r>
      <w:r w:rsidRPr="002C5BC6">
        <w:t xml:space="preserve">ontaktperson samt </w:t>
      </w:r>
      <w:r>
        <w:t xml:space="preserve">ha </w:t>
      </w:r>
      <w:r w:rsidRPr="002C5BC6">
        <w:t>samverkan med läkare för medicinska bedömningar.</w:t>
      </w:r>
      <w:r w:rsidR="00520BC8">
        <w:t xml:space="preserve"> Samt om deras</w:t>
      </w:r>
      <w:r w:rsidRPr="002C5BC6">
        <w:t xml:space="preserve"> kunnande i svenska språket </w:t>
      </w:r>
      <w:r w:rsidR="00520BC8">
        <w:t xml:space="preserve">enligt </w:t>
      </w:r>
      <w:r w:rsidRPr="002C5BC6">
        <w:t>krav i bilaga kravspecifikation</w:t>
      </w:r>
    </w:p>
    <w:p w14:paraId="478DDDCE" w14:textId="73B4F77E" w:rsidR="00D744B8" w:rsidRDefault="00DF47E7" w:rsidP="00D744B8">
      <w:pPr>
        <w:pStyle w:val="Rubrik3"/>
      </w:pPr>
      <w:r>
        <w:t xml:space="preserve">Kontroll </w:t>
      </w:r>
      <w:r w:rsidR="00D744B8">
        <w:t>Verksamhetschefens erfarenhet</w:t>
      </w:r>
    </w:p>
    <w:p w14:paraId="587155D5" w14:textId="6F984670" w:rsidR="00C14903" w:rsidRPr="002C5BC6" w:rsidRDefault="00D744B8" w:rsidP="00C14903">
      <w:r w:rsidRPr="002C5BC6">
        <w:t xml:space="preserve">Verksamhetschefen ska ha minst två (2) års dokumenterad erfarenhet av målgruppen. </w:t>
      </w:r>
      <w:r w:rsidR="00520BC8">
        <w:br/>
      </w:r>
      <w:r w:rsidR="004E3B5A">
        <w:t>Referen</w:t>
      </w:r>
      <w:r w:rsidR="00C14903">
        <w:t xml:space="preserve">ser </w:t>
      </w:r>
      <w:r w:rsidR="00C14903" w:rsidRPr="002C5BC6">
        <w:t xml:space="preserve">Verksamhetschefen ska ha minst två (2) års dokumenterad erfarenhet av målgruppen. Som bevis för utbildning, erfarenhet och behörighet ska CV för Verksamhetschefen bifogas till anbudet. Dessa krav gäller under hela avtalsperioden och även vid byte av personal. </w:t>
      </w:r>
    </w:p>
    <w:p w14:paraId="0C8D5EAF" w14:textId="77777777" w:rsidR="00C14903" w:rsidRPr="00C341FC" w:rsidRDefault="00C14903" w:rsidP="00C14903">
      <w:pPr>
        <w:pStyle w:val="Rubrik2"/>
      </w:pPr>
      <w:r>
        <w:lastRenderedPageBreak/>
        <w:t>Att använda sig av u</w:t>
      </w:r>
      <w:r w:rsidRPr="00B95261">
        <w:t>nderleverantör</w:t>
      </w:r>
    </w:p>
    <w:p w14:paraId="2676214A" w14:textId="77777777" w:rsidR="00C14903" w:rsidRPr="00924F41" w:rsidRDefault="00C14903" w:rsidP="00C14903">
      <w:r w:rsidRPr="00924F41">
        <w:t>E</w:t>
      </w:r>
      <w:r>
        <w:t>ventuell underleverantör</w:t>
      </w:r>
      <w:r>
        <w:rPr>
          <w:sz w:val="22"/>
        </w:rPr>
        <w:t xml:space="preserve"> </w:t>
      </w:r>
      <w:r w:rsidRPr="00924F41">
        <w:t>ska redo</w:t>
      </w:r>
      <w:r>
        <w:t>visas i anbudet</w:t>
      </w:r>
      <w:r w:rsidRPr="00924F41">
        <w:t xml:space="preserve">. </w:t>
      </w:r>
      <w:r>
        <w:t xml:space="preserve">Detta gör ni i Kontaktuppgifter. </w:t>
      </w:r>
      <w:r w:rsidRPr="00924F41">
        <w:t xml:space="preserve">Ni som anbudsgivare </w:t>
      </w:r>
      <w:r>
        <w:t>svarar för er underleverantörs</w:t>
      </w:r>
      <w:r w:rsidRPr="00924F41">
        <w:t xml:space="preserve"> </w:t>
      </w:r>
      <w:r>
        <w:t xml:space="preserve">arbete likaväl som för ert eget och ni ansvarar också för att upplysa underleverantören om vilka villkor som gäller samt att vi inhämtar uppgifter hos Skatteverket angående betalning av skatt- och sociala avgifter.  </w:t>
      </w:r>
    </w:p>
    <w:p w14:paraId="1CE7D2D3" w14:textId="77777777" w:rsidR="00C14903" w:rsidRDefault="00C14903" w:rsidP="00C14903">
      <w:pPr>
        <w:pStyle w:val="Rubrik2"/>
      </w:pPr>
      <w:r>
        <w:t>Att å</w:t>
      </w:r>
      <w:r w:rsidRPr="00B95261">
        <w:t>beropa andra företags kapacitet</w:t>
      </w:r>
    </w:p>
    <w:p w14:paraId="048FB250" w14:textId="77777777" w:rsidR="00C14903" w:rsidRPr="00924F41" w:rsidRDefault="00C14903" w:rsidP="00C14903">
      <w:r>
        <w:t>Det</w:t>
      </w:r>
      <w:r w:rsidRPr="00924F41">
        <w:t xml:space="preserve"> är möjligt att åberopa andra företags ekonomiska, tekniska eller yrkesmässiga kapacitet. </w:t>
      </w:r>
      <w:r>
        <w:t>Ni</w:t>
      </w:r>
      <w:r w:rsidRPr="00924F41">
        <w:t xml:space="preserve"> ska i så fall </w:t>
      </w:r>
      <w:r>
        <w:t>vara beredda att på begäran senast inom fem arbetsdagar inkomma med ett åtagande som</w:t>
      </w:r>
      <w:r w:rsidRPr="00924F41">
        <w:t xml:space="preserve"> visa</w:t>
      </w:r>
      <w:r>
        <w:t>r</w:t>
      </w:r>
      <w:r w:rsidRPr="00924F41">
        <w:t xml:space="preserve"> att företaget </w:t>
      </w:r>
      <w:r>
        <w:t xml:space="preserve">eller företagen </w:t>
      </w:r>
      <w:r w:rsidRPr="00924F41">
        <w:t xml:space="preserve">som ni åberopar förfogar över nödvändiga resurser under hela </w:t>
      </w:r>
      <w:r>
        <w:t>avtal</w:t>
      </w:r>
      <w:r w:rsidRPr="00924F41">
        <w:t xml:space="preserve">sperioden. </w:t>
      </w:r>
    </w:p>
    <w:p w14:paraId="17B84962" w14:textId="77777777" w:rsidR="00C14903" w:rsidRPr="00924F41" w:rsidRDefault="00C14903" w:rsidP="00C14903">
      <w:pPr>
        <w:pStyle w:val="Rubrik2"/>
      </w:pPr>
      <w:r w:rsidRPr="00924F41">
        <w:t xml:space="preserve">Att lämna </w:t>
      </w:r>
      <w:r w:rsidRPr="00B95261">
        <w:t>gemensamt</w:t>
      </w:r>
      <w:r w:rsidRPr="00924F41">
        <w:t xml:space="preserve"> anbud</w:t>
      </w:r>
    </w:p>
    <w:p w14:paraId="13E3EF6C" w14:textId="77777777" w:rsidR="00C14903" w:rsidRPr="00924F41" w:rsidRDefault="00C14903" w:rsidP="00C14903">
      <w:r w:rsidRPr="00924F41">
        <w:t xml:space="preserve">Flera anbudsgivare kan gå ihop och välja att lämna ett gemensamt anbud genom att bilda ett konsortium. </w:t>
      </w:r>
    </w:p>
    <w:p w14:paraId="747CC73B" w14:textId="77777777" w:rsidR="00150405" w:rsidRDefault="00150405" w:rsidP="00150405">
      <w:pPr>
        <w:pStyle w:val="Rubrik2"/>
      </w:pPr>
      <w:r>
        <w:t xml:space="preserve">Ledningssystem för systematiskt kvalitetsarbete </w:t>
      </w:r>
    </w:p>
    <w:p w14:paraId="71F422EF" w14:textId="77777777" w:rsidR="00150405" w:rsidRDefault="00150405" w:rsidP="00150405">
      <w:r>
        <w:t>Leverantören ska bedriva ett systematiskt kvalitetsarbete i enlighet med SOSFS 2011:9 som bland annat innebär att ha kvalitetspolicy, en kvalitetsansvarig och rutiner för avvikelsehantering, dokumentstyrning samt för egenkontroll:</w:t>
      </w:r>
    </w:p>
    <w:p w14:paraId="3DED1872" w14:textId="77777777" w:rsidR="00150405" w:rsidRDefault="00150405" w:rsidP="00150405">
      <w:pPr>
        <w:pStyle w:val="Liststycke"/>
        <w:numPr>
          <w:ilvl w:val="0"/>
          <w:numId w:val="21"/>
        </w:numPr>
      </w:pPr>
      <w:r>
        <w:t>Mål för verksamheten formuleras och följs upp</w:t>
      </w:r>
    </w:p>
    <w:p w14:paraId="4BCF9D5D" w14:textId="77777777" w:rsidR="00150405" w:rsidRDefault="00150405" w:rsidP="00150405">
      <w:pPr>
        <w:pStyle w:val="Liststycke"/>
        <w:numPr>
          <w:ilvl w:val="0"/>
          <w:numId w:val="21"/>
        </w:numPr>
      </w:pPr>
      <w:r>
        <w:t>Ansvaret för kvalitetsarbetet är tydligt fördelat</w:t>
      </w:r>
    </w:p>
    <w:p w14:paraId="76D4CB5A" w14:textId="77777777" w:rsidR="00150405" w:rsidRDefault="00150405" w:rsidP="00150405">
      <w:pPr>
        <w:pStyle w:val="Liststycke"/>
        <w:numPr>
          <w:ilvl w:val="0"/>
          <w:numId w:val="21"/>
        </w:numPr>
      </w:pPr>
      <w:r>
        <w:t>En systematisk klagomåls- och avvikelsehantering finns</w:t>
      </w:r>
    </w:p>
    <w:p w14:paraId="5C8A4257" w14:textId="77777777" w:rsidR="00150405" w:rsidRDefault="00150405" w:rsidP="00150405">
      <w:pPr>
        <w:pStyle w:val="Liststycke"/>
        <w:numPr>
          <w:ilvl w:val="0"/>
          <w:numId w:val="21"/>
        </w:numPr>
      </w:pPr>
      <w:r>
        <w:t>Det finns system och rutiner för att säkra krav i lagar, föreskrifter och annan reglering</w:t>
      </w:r>
    </w:p>
    <w:p w14:paraId="3F1FED2E" w14:textId="77777777" w:rsidR="00150405" w:rsidRDefault="00150405" w:rsidP="00150405">
      <w:r w:rsidRPr="003B11CD">
        <w:t xml:space="preserve">Leverantören ska på begäran delge beställaren de klagomål som inkommit i systemet samt den sammanställning och analys som </w:t>
      </w:r>
      <w:r>
        <w:t>Leverantören</w:t>
      </w:r>
      <w:r w:rsidRPr="003B11CD">
        <w:t xml:space="preserve"> upprättat, liksom eventuella åtgärder som ska vidtas för att säkra verksamhetens kvalitet.</w:t>
      </w:r>
    </w:p>
    <w:p w14:paraId="46DAD4ED" w14:textId="77777777" w:rsidR="00150405" w:rsidRPr="00B442DB" w:rsidRDefault="00150405" w:rsidP="00150405">
      <w:r w:rsidRPr="00B46768">
        <w:t xml:space="preserve">Ni </w:t>
      </w:r>
      <w:r>
        <w:t xml:space="preserve">ska </w:t>
      </w:r>
      <w:r w:rsidRPr="00B46768">
        <w:t>styrk</w:t>
      </w:r>
      <w:r>
        <w:t>a</w:t>
      </w:r>
      <w:r w:rsidRPr="00B46768">
        <w:t xml:space="preserve"> detta </w:t>
      </w:r>
      <w:r>
        <w:t>vid</w:t>
      </w:r>
      <w:r w:rsidRPr="00B46768">
        <w:t xml:space="preserve"> begäran inom fem arbetsdagar, via e-avrop, inkomma med en utförlig beskrivning av ert kvalitetsledningsarbete där ovan nämnda delar ingår. </w:t>
      </w:r>
      <w:r>
        <w:t>Finns</w:t>
      </w:r>
      <w:r w:rsidRPr="00B46768">
        <w:t xml:space="preserve"> ett certifierat system enligt SS-EN ISO 9001 eller likvärdigt kan ni istället bifoga ett giltigt certifikat</w:t>
      </w:r>
      <w:r>
        <w:t xml:space="preserve"> av detta</w:t>
      </w:r>
      <w:r w:rsidRPr="00B46768">
        <w:t>.</w:t>
      </w:r>
    </w:p>
    <w:p w14:paraId="5427726C" w14:textId="77777777" w:rsidR="00150405" w:rsidRDefault="00150405" w:rsidP="00150405">
      <w:pPr>
        <w:pStyle w:val="Rubrik2"/>
      </w:pPr>
      <w:r>
        <w:t xml:space="preserve">Miljöledningssystem  </w:t>
      </w:r>
    </w:p>
    <w:p w14:paraId="085D6969" w14:textId="77777777" w:rsidR="00150405" w:rsidRDefault="00150405" w:rsidP="00150405">
      <w:r>
        <w:t xml:space="preserve">Leverantören ska ha miljöledningsrutiner eller system som minst omfattar en miljöpolicy, en miljöansvarig och rutiner för avvikelsehantering, dokumentstyrning samt för </w:t>
      </w:r>
      <w:r w:rsidRPr="008936DD">
        <w:t xml:space="preserve">egenkontroll. </w:t>
      </w:r>
    </w:p>
    <w:p w14:paraId="02A1A243" w14:textId="77777777" w:rsidR="00150405" w:rsidRDefault="00150405" w:rsidP="00150405">
      <w:r w:rsidRPr="008936DD">
        <w:t xml:space="preserve">Ni </w:t>
      </w:r>
      <w:r>
        <w:t xml:space="preserve">ska </w:t>
      </w:r>
      <w:r w:rsidRPr="008936DD">
        <w:t>styrk</w:t>
      </w:r>
      <w:r>
        <w:t>a</w:t>
      </w:r>
      <w:r w:rsidRPr="008936DD">
        <w:t xml:space="preserve"> detta </w:t>
      </w:r>
      <w:r>
        <w:t>vid</w:t>
      </w:r>
      <w:r w:rsidRPr="008936DD">
        <w:t xml:space="preserve"> begäran inom fem arbetsdagar, via e-avrop, inkomma med en utförlig beskrivning av ert miljöledningsarbete där ovan nämnda delar ingår. Om ni har ett certifierat system enligt SS-EN ISO 14001 eller likvärdigt kan ni istället bifoga ett giltigt certifikat</w:t>
      </w:r>
      <w:r>
        <w:t xml:space="preserve"> av detta</w:t>
      </w:r>
      <w:r w:rsidRPr="008936DD">
        <w:t>.</w:t>
      </w:r>
      <w:r>
        <w:t xml:space="preserve"> </w:t>
      </w:r>
    </w:p>
    <w:p w14:paraId="0DDA91E6" w14:textId="77777777" w:rsidR="00150405" w:rsidRDefault="00150405" w:rsidP="00150405">
      <w:pPr>
        <w:pStyle w:val="Rubrik2"/>
        <w:rPr>
          <w:rFonts w:eastAsia="Times New Roman"/>
          <w:lang w:eastAsia="sv-SE"/>
        </w:rPr>
      </w:pPr>
      <w:r>
        <w:rPr>
          <w:rFonts w:eastAsia="Times New Roman"/>
          <w:lang w:eastAsia="sv-SE"/>
        </w:rPr>
        <w:lastRenderedPageBreak/>
        <w:t>Agenda 2030 och Sveriges miljömål</w:t>
      </w:r>
    </w:p>
    <w:p w14:paraId="151BE8D2" w14:textId="77777777" w:rsidR="00150405" w:rsidRDefault="00150405" w:rsidP="00150405">
      <w:proofErr w:type="spellStart"/>
      <w:r w:rsidRPr="003F226E">
        <w:rPr>
          <w:rFonts w:eastAsia="Times New Roman" w:cs="Times New Roman"/>
          <w:szCs w:val="24"/>
          <w:lang w:eastAsia="sv-SE"/>
        </w:rPr>
        <w:t>Upphandlingscenter</w:t>
      </w:r>
      <w:proofErr w:type="spellEnd"/>
      <w:r w:rsidRPr="003F226E">
        <w:rPr>
          <w:rFonts w:eastAsia="Times New Roman" w:cs="Times New Roman"/>
          <w:szCs w:val="24"/>
          <w:lang w:eastAsia="sv-SE"/>
        </w:rPr>
        <w:t xml:space="preserve"> arbetar långsiktigt för att uppnå målen i Agenda 2030 och Sveriges miljömål. Vi arbetar även för att minimera energianvändning, avfall och klimatpåverkan. Genom att arbeta mer med återvinning och återbruk är </w:t>
      </w:r>
      <w:proofErr w:type="spellStart"/>
      <w:r w:rsidRPr="003F226E">
        <w:rPr>
          <w:rFonts w:eastAsia="Times New Roman" w:cs="Times New Roman"/>
          <w:szCs w:val="24"/>
          <w:lang w:eastAsia="sv-SE"/>
        </w:rPr>
        <w:t>Upphandlingscenters</w:t>
      </w:r>
      <w:proofErr w:type="spellEnd"/>
      <w:r w:rsidRPr="003F226E">
        <w:rPr>
          <w:rFonts w:eastAsia="Times New Roman" w:cs="Times New Roman"/>
          <w:szCs w:val="24"/>
          <w:lang w:eastAsia="sv-SE"/>
        </w:rPr>
        <w:t xml:space="preserve"> vision att främja en cirkulär ekonomi.</w:t>
      </w:r>
      <w:r w:rsidRPr="003F226E">
        <w:t xml:space="preserve"> </w:t>
      </w:r>
    </w:p>
    <w:p w14:paraId="6ABF769C" w14:textId="77777777" w:rsidR="00150405" w:rsidRDefault="00150405" w:rsidP="00150405">
      <w:pPr>
        <w:rPr>
          <w:rFonts w:eastAsia="Times New Roman" w:cs="Times New Roman"/>
          <w:szCs w:val="24"/>
          <w:lang w:eastAsia="sv-SE"/>
        </w:rPr>
      </w:pPr>
      <w:r w:rsidRPr="005B6BF1">
        <w:t xml:space="preserve">Kommunerna anser att maten har en stor påverkan på klimat både gällande produktion samt avfall. Hänsyn ska därför tas till klimatet vid inköp, tillagning samt servering av mat. Detta </w:t>
      </w:r>
      <w:r>
        <w:t xml:space="preserve">kan </w:t>
      </w:r>
      <w:r w:rsidRPr="005B6BF1">
        <w:t>innebär</w:t>
      </w:r>
      <w:r>
        <w:t>a</w:t>
      </w:r>
      <w:r w:rsidRPr="005B6BF1">
        <w:t xml:space="preserve"> bl.a. att maten lagas nära servering, att ekologiska livsmedel väljs i stor utsträckning samt att åtgärder vidtas för ett minskat matsvinn.</w:t>
      </w:r>
    </w:p>
    <w:p w14:paraId="4E3632F6" w14:textId="77777777" w:rsidR="00150405" w:rsidRDefault="00150405" w:rsidP="00150405">
      <w:pPr>
        <w:tabs>
          <w:tab w:val="left" w:pos="3969"/>
          <w:tab w:val="left" w:pos="5670"/>
          <w:tab w:val="decimal" w:pos="7938"/>
        </w:tabs>
        <w:spacing w:after="60" w:line="240" w:lineRule="auto"/>
        <w:rPr>
          <w:rFonts w:eastAsia="Times New Roman" w:cs="Times New Roman"/>
          <w:szCs w:val="24"/>
          <w:lang w:eastAsia="sv-SE"/>
        </w:rPr>
      </w:pPr>
      <w:proofErr w:type="spellStart"/>
      <w:r>
        <w:rPr>
          <w:rFonts w:eastAsia="Times New Roman" w:cs="Times New Roman"/>
          <w:szCs w:val="24"/>
          <w:lang w:eastAsia="sv-SE"/>
        </w:rPr>
        <w:t>Upphandlingscenter</w:t>
      </w:r>
      <w:proofErr w:type="spellEnd"/>
      <w:r>
        <w:rPr>
          <w:rFonts w:eastAsia="Times New Roman" w:cs="Times New Roman"/>
          <w:szCs w:val="24"/>
          <w:lang w:eastAsia="sv-SE"/>
        </w:rPr>
        <w:t xml:space="preserve"> kan </w:t>
      </w:r>
      <w:r w:rsidRPr="00515BD3">
        <w:rPr>
          <w:rFonts w:eastAsia="Times New Roman" w:cs="Times New Roman"/>
          <w:szCs w:val="24"/>
          <w:lang w:eastAsia="sv-SE"/>
        </w:rPr>
        <w:t>komma att begära in nedanstående information under avtalstiden:</w:t>
      </w:r>
    </w:p>
    <w:p w14:paraId="104DDD9D" w14:textId="77777777" w:rsidR="00150405" w:rsidRPr="00A32411" w:rsidRDefault="00150405" w:rsidP="00150405">
      <w:pPr>
        <w:pStyle w:val="Liststycke"/>
        <w:numPr>
          <w:ilvl w:val="0"/>
          <w:numId w:val="22"/>
        </w:numPr>
        <w:tabs>
          <w:tab w:val="left" w:pos="3969"/>
          <w:tab w:val="left" w:pos="5670"/>
          <w:tab w:val="decimal" w:pos="7938"/>
        </w:tabs>
        <w:spacing w:after="60" w:line="240" w:lineRule="auto"/>
        <w:rPr>
          <w:rFonts w:eastAsia="Times New Roman" w:cs="Times New Roman"/>
          <w:szCs w:val="24"/>
          <w:lang w:eastAsia="sv-SE"/>
        </w:rPr>
      </w:pPr>
      <w:r>
        <w:rPr>
          <w:rFonts w:eastAsia="Times New Roman" w:cs="Times New Roman"/>
          <w:szCs w:val="24"/>
          <w:lang w:eastAsia="sv-SE"/>
        </w:rPr>
        <w:t>Hur L</w:t>
      </w:r>
      <w:r w:rsidRPr="00A32411">
        <w:rPr>
          <w:rFonts w:eastAsia="Times New Roman" w:cs="Times New Roman"/>
          <w:szCs w:val="24"/>
          <w:lang w:eastAsia="sv-SE"/>
        </w:rPr>
        <w:t xml:space="preserve">everantören arbetar med återbruk/återvinning </w:t>
      </w:r>
    </w:p>
    <w:p w14:paraId="163B8623" w14:textId="77777777" w:rsidR="00150405" w:rsidRPr="00A32411" w:rsidRDefault="00150405" w:rsidP="00150405">
      <w:pPr>
        <w:pStyle w:val="Liststycke"/>
        <w:numPr>
          <w:ilvl w:val="0"/>
          <w:numId w:val="22"/>
        </w:numPr>
        <w:tabs>
          <w:tab w:val="left" w:pos="3969"/>
          <w:tab w:val="left" w:pos="5670"/>
          <w:tab w:val="decimal" w:pos="7938"/>
        </w:tabs>
        <w:spacing w:after="60" w:line="240" w:lineRule="auto"/>
        <w:rPr>
          <w:rFonts w:eastAsia="Times New Roman" w:cs="Times New Roman"/>
          <w:szCs w:val="24"/>
          <w:lang w:eastAsia="sv-SE"/>
        </w:rPr>
      </w:pPr>
      <w:r>
        <w:rPr>
          <w:rFonts w:eastAsia="Times New Roman" w:cs="Times New Roman"/>
          <w:szCs w:val="24"/>
          <w:lang w:eastAsia="sv-SE"/>
        </w:rPr>
        <w:t>Hur L</w:t>
      </w:r>
      <w:r w:rsidRPr="00A32411">
        <w:rPr>
          <w:rFonts w:eastAsia="Times New Roman" w:cs="Times New Roman"/>
          <w:szCs w:val="24"/>
          <w:lang w:eastAsia="sv-SE"/>
        </w:rPr>
        <w:t xml:space="preserve">everantören arbetar med klimatfrågor som exempelvis: </w:t>
      </w:r>
    </w:p>
    <w:p w14:paraId="0495A5BD" w14:textId="77777777" w:rsidR="00150405" w:rsidRPr="00A32411" w:rsidRDefault="00150405" w:rsidP="00150405">
      <w:pPr>
        <w:pStyle w:val="Liststycke"/>
        <w:numPr>
          <w:ilvl w:val="2"/>
          <w:numId w:val="14"/>
        </w:numPr>
        <w:tabs>
          <w:tab w:val="left" w:pos="3969"/>
          <w:tab w:val="left" w:pos="5670"/>
          <w:tab w:val="decimal" w:pos="7938"/>
        </w:tabs>
        <w:spacing w:after="60" w:line="240" w:lineRule="auto"/>
        <w:rPr>
          <w:rFonts w:eastAsia="Times New Roman" w:cs="Times New Roman"/>
          <w:szCs w:val="24"/>
          <w:lang w:eastAsia="sv-SE"/>
        </w:rPr>
      </w:pPr>
      <w:r>
        <w:rPr>
          <w:rFonts w:eastAsia="Times New Roman" w:cs="Times New Roman"/>
          <w:szCs w:val="24"/>
          <w:lang w:eastAsia="sv-SE"/>
        </w:rPr>
        <w:t>A</w:t>
      </w:r>
      <w:r w:rsidRPr="00A32411">
        <w:rPr>
          <w:rFonts w:eastAsia="Times New Roman" w:cs="Times New Roman"/>
          <w:szCs w:val="24"/>
          <w:lang w:eastAsia="sv-SE"/>
        </w:rPr>
        <w:t>tt använda miljömärkta produkter</w:t>
      </w:r>
    </w:p>
    <w:p w14:paraId="7C03FFE6" w14:textId="77777777" w:rsidR="00150405" w:rsidRDefault="00150405" w:rsidP="00150405">
      <w:pPr>
        <w:pStyle w:val="Liststycke"/>
        <w:numPr>
          <w:ilvl w:val="0"/>
          <w:numId w:val="23"/>
        </w:numPr>
        <w:tabs>
          <w:tab w:val="left" w:pos="3969"/>
          <w:tab w:val="left" w:pos="5670"/>
          <w:tab w:val="decimal" w:pos="7938"/>
        </w:tabs>
        <w:spacing w:after="60" w:line="240" w:lineRule="auto"/>
        <w:rPr>
          <w:rFonts w:eastAsia="Times New Roman" w:cs="Times New Roman"/>
          <w:szCs w:val="24"/>
          <w:lang w:eastAsia="sv-SE"/>
        </w:rPr>
      </w:pPr>
      <w:r>
        <w:rPr>
          <w:rFonts w:eastAsia="Times New Roman" w:cs="Times New Roman"/>
          <w:szCs w:val="24"/>
          <w:lang w:eastAsia="sv-SE"/>
        </w:rPr>
        <w:t>Hur L</w:t>
      </w:r>
      <w:r w:rsidRPr="00A32411">
        <w:rPr>
          <w:rFonts w:eastAsia="Times New Roman" w:cs="Times New Roman"/>
          <w:szCs w:val="24"/>
          <w:lang w:eastAsia="sv-SE"/>
        </w:rPr>
        <w:t xml:space="preserve">everantören arbetar med att minska miljöfarligt innehåll i produkter samt hur det arbetar för ”säkert arbete” på arbetsplatsen </w:t>
      </w:r>
    </w:p>
    <w:p w14:paraId="407D1C42" w14:textId="77777777" w:rsidR="00150405" w:rsidRPr="003F226E" w:rsidRDefault="00150405" w:rsidP="00150405">
      <w:pPr>
        <w:pStyle w:val="Liststycke"/>
        <w:numPr>
          <w:ilvl w:val="0"/>
          <w:numId w:val="23"/>
        </w:numPr>
        <w:tabs>
          <w:tab w:val="left" w:pos="3969"/>
          <w:tab w:val="left" w:pos="5670"/>
          <w:tab w:val="decimal" w:pos="7938"/>
        </w:tabs>
        <w:spacing w:after="60" w:line="240" w:lineRule="auto"/>
        <w:rPr>
          <w:rFonts w:eastAsia="Times New Roman" w:cs="Times New Roman"/>
          <w:szCs w:val="24"/>
          <w:lang w:eastAsia="sv-SE"/>
        </w:rPr>
      </w:pPr>
      <w:r>
        <w:rPr>
          <w:rFonts w:eastAsia="Times New Roman" w:cs="Times New Roman"/>
          <w:szCs w:val="24"/>
          <w:lang w:eastAsia="sv-SE"/>
        </w:rPr>
        <w:t>Hur L</w:t>
      </w:r>
      <w:r w:rsidRPr="00A32411">
        <w:rPr>
          <w:rFonts w:eastAsia="Times New Roman" w:cs="Times New Roman"/>
          <w:szCs w:val="24"/>
          <w:lang w:eastAsia="sv-SE"/>
        </w:rPr>
        <w:t>everantören arbetar med</w:t>
      </w:r>
      <w:r>
        <w:rPr>
          <w:rFonts w:eastAsia="Times New Roman" w:cs="Times New Roman"/>
          <w:szCs w:val="24"/>
          <w:lang w:eastAsia="sv-SE"/>
        </w:rPr>
        <w:t xml:space="preserve"> inköp av ekologisk samt lokal mat</w:t>
      </w:r>
    </w:p>
    <w:p w14:paraId="72106F64" w14:textId="77777777" w:rsidR="00D744B8" w:rsidRPr="00C341FC" w:rsidRDefault="00D744B8" w:rsidP="00D744B8">
      <w:pPr>
        <w:pStyle w:val="Rubrik2"/>
      </w:pPr>
      <w:r>
        <w:t>Att använda sig av u</w:t>
      </w:r>
      <w:r w:rsidRPr="00B95261">
        <w:t>nderleverantör</w:t>
      </w:r>
    </w:p>
    <w:p w14:paraId="7B8E420A" w14:textId="77777777" w:rsidR="00D744B8" w:rsidRPr="00924F41" w:rsidRDefault="00D744B8" w:rsidP="00D744B8">
      <w:r w:rsidRPr="00924F41">
        <w:t>E</w:t>
      </w:r>
      <w:r>
        <w:t>ventuell underleverantör</w:t>
      </w:r>
      <w:r>
        <w:rPr>
          <w:sz w:val="22"/>
        </w:rPr>
        <w:t xml:space="preserve"> </w:t>
      </w:r>
      <w:r w:rsidRPr="00924F41">
        <w:t>ska redo</w:t>
      </w:r>
      <w:r>
        <w:t>visas i anbudet</w:t>
      </w:r>
      <w:r w:rsidRPr="00924F41">
        <w:t xml:space="preserve">. </w:t>
      </w:r>
      <w:r>
        <w:t xml:space="preserve">Detta gör ni i Kontaktuppgifter. </w:t>
      </w:r>
      <w:r w:rsidRPr="00924F41">
        <w:t xml:space="preserve">Ni som anbudsgivare </w:t>
      </w:r>
      <w:r>
        <w:t>svarar för er underleverantörs</w:t>
      </w:r>
      <w:r w:rsidRPr="00924F41">
        <w:t xml:space="preserve"> </w:t>
      </w:r>
      <w:r>
        <w:t xml:space="preserve">arbete likaväl som för ert eget och ni ansvarar också för att upplysa underleverantören om vilka villkor som gäller samt att vi inhämtar uppgifter hos Skatteverket angående betalning av skatt- och sociala avgifter.  </w:t>
      </w:r>
    </w:p>
    <w:p w14:paraId="1B887D6F" w14:textId="77777777" w:rsidR="00D744B8" w:rsidRDefault="00D744B8" w:rsidP="00D744B8">
      <w:pPr>
        <w:pStyle w:val="Rubrik2"/>
      </w:pPr>
      <w:r>
        <w:t>Att å</w:t>
      </w:r>
      <w:r w:rsidRPr="00B95261">
        <w:t>beropa andra företags kapacitet</w:t>
      </w:r>
    </w:p>
    <w:p w14:paraId="17928E74" w14:textId="1218FCD7" w:rsidR="003075B7" w:rsidRPr="003075B7" w:rsidRDefault="00D744B8" w:rsidP="003075B7">
      <w:r>
        <w:t>Det</w:t>
      </w:r>
      <w:r w:rsidRPr="00924F41">
        <w:t xml:space="preserve"> är möjligt att åberopa andra företags ekonomiska, tekniska eller yrkesmässiga kapacitet. </w:t>
      </w:r>
      <w:r>
        <w:t>Ni</w:t>
      </w:r>
      <w:r w:rsidRPr="00924F41">
        <w:t xml:space="preserve"> ska i så fall </w:t>
      </w:r>
      <w:r>
        <w:t>vara beredda att på begäran senast inom fem arbetsdagar inkomma med ett åtagande som</w:t>
      </w:r>
      <w:r w:rsidRPr="00924F41">
        <w:t xml:space="preserve"> visa</w:t>
      </w:r>
      <w:r>
        <w:t>r</w:t>
      </w:r>
      <w:r w:rsidRPr="00924F41">
        <w:t xml:space="preserve"> att företaget </w:t>
      </w:r>
      <w:r>
        <w:t xml:space="preserve">eller företagen </w:t>
      </w:r>
      <w:r w:rsidRPr="00924F41">
        <w:t xml:space="preserve">som ni åberopar förfogar över nödvändiga resurser under hela </w:t>
      </w:r>
      <w:r>
        <w:t>avtal</w:t>
      </w:r>
      <w:r w:rsidRPr="00924F41">
        <w:t xml:space="preserve">sperioden. </w:t>
      </w:r>
    </w:p>
    <w:p w14:paraId="005D312A" w14:textId="5AC6C6A0" w:rsidR="00A1082C" w:rsidRDefault="00A1082C" w:rsidP="00A1082C">
      <w:pPr>
        <w:pStyle w:val="Rubrik1"/>
        <w:framePr w:wrap="notBeside"/>
      </w:pPr>
      <w:r>
        <w:t>Krav på tjänsten</w:t>
      </w:r>
    </w:p>
    <w:p w14:paraId="1233CC09" w14:textId="6F07DF95" w:rsidR="00A1082C" w:rsidRDefault="002844DA" w:rsidP="00A1082C">
      <w:r>
        <w:t xml:space="preserve">Kraven på tjänsten finner ni i </w:t>
      </w:r>
      <w:proofErr w:type="spellStart"/>
      <w:r w:rsidR="008C19A5" w:rsidRPr="00657A02">
        <w:t>S</w:t>
      </w:r>
      <w:r w:rsidR="00A0004A" w:rsidRPr="00657A02">
        <w:t>ka</w:t>
      </w:r>
      <w:r w:rsidR="00E36E30" w:rsidRPr="00657A02">
        <w:t>krav</w:t>
      </w:r>
      <w:proofErr w:type="spellEnd"/>
      <w:r w:rsidR="005C4D1A" w:rsidRPr="00657A02">
        <w:t xml:space="preserve"> / </w:t>
      </w:r>
      <w:r w:rsidR="008C19A5" w:rsidRPr="00657A02">
        <w:t>K</w:t>
      </w:r>
      <w:r w:rsidRPr="00657A02">
        <w:t>ravspecifikationen</w:t>
      </w:r>
      <w:r w:rsidR="00F839D3">
        <w:t xml:space="preserve"> /</w:t>
      </w:r>
      <w:r w:rsidR="008C19A5" w:rsidRPr="00657A02">
        <w:t>A</w:t>
      </w:r>
      <w:r w:rsidR="005C4D1A" w:rsidRPr="00657A02">
        <w:t>vtalsvillkoren</w:t>
      </w:r>
      <w:r w:rsidRPr="00657A02">
        <w:t>.</w:t>
      </w:r>
      <w:r>
        <w:t xml:space="preserve"> </w:t>
      </w:r>
    </w:p>
    <w:p w14:paraId="68273C73" w14:textId="5A287160" w:rsidR="00C72C80" w:rsidRDefault="00C72C80" w:rsidP="00400C88">
      <w:pPr>
        <w:pStyle w:val="Rubrik1"/>
        <w:framePr w:wrap="notBeside"/>
      </w:pPr>
      <w:r>
        <w:t>Anbudsutvärdering</w:t>
      </w:r>
    </w:p>
    <w:p w14:paraId="366C36A2" w14:textId="3F084247" w:rsidR="009E7EE1" w:rsidRDefault="009E7EE1" w:rsidP="009E7EE1">
      <w:r>
        <w:t xml:space="preserve">Kvalificeringen av anbudsgivare och utvärdering av anbud sker i skilda moment. </w:t>
      </w:r>
      <w:r w:rsidR="00765AF6">
        <w:t>Utvärdering och kvalificering kommer att ske enligt den utvärderingsmodell som valts</w:t>
      </w:r>
      <w:r w:rsidR="00957032">
        <w:t>.</w:t>
      </w:r>
    </w:p>
    <w:p w14:paraId="36914E8B" w14:textId="77777777" w:rsidR="00372183" w:rsidRPr="005A6016" w:rsidRDefault="000533BA" w:rsidP="00ED42C8">
      <w:pPr>
        <w:pStyle w:val="Rubrik2"/>
      </w:pPr>
      <w:r w:rsidRPr="005A6016">
        <w:t>Tilldelningsgrund</w:t>
      </w:r>
    </w:p>
    <w:p w14:paraId="438DFD90" w14:textId="09641BEC" w:rsidR="008936DD" w:rsidRPr="005A6016" w:rsidRDefault="00692B91" w:rsidP="008936DD">
      <w:pPr>
        <w:pStyle w:val="Rubrik3"/>
        <w:numPr>
          <w:ilvl w:val="0"/>
          <w:numId w:val="0"/>
        </w:numPr>
        <w:ind w:left="720" w:hanging="720"/>
        <w:rPr>
          <w:rFonts w:ascii="Garamond" w:eastAsiaTheme="minorHAnsi" w:hAnsi="Garamond" w:cstheme="minorBidi"/>
          <w:szCs w:val="22"/>
        </w:rPr>
      </w:pPr>
      <w:r w:rsidRPr="005A6016">
        <w:rPr>
          <w:rFonts w:ascii="Garamond" w:eastAsiaTheme="minorHAnsi" w:hAnsi="Garamond" w:cstheme="minorBidi"/>
          <w:szCs w:val="22"/>
        </w:rPr>
        <w:t xml:space="preserve">Utvärderingen sker i enlighet med </w:t>
      </w:r>
      <w:r w:rsidR="000533BA" w:rsidRPr="005A6016">
        <w:rPr>
          <w:rFonts w:ascii="Garamond" w:eastAsiaTheme="minorHAnsi" w:hAnsi="Garamond" w:cstheme="minorBidi"/>
          <w:szCs w:val="22"/>
        </w:rPr>
        <w:t>tilldeln</w:t>
      </w:r>
      <w:r w:rsidRPr="005A6016">
        <w:rPr>
          <w:rFonts w:ascii="Garamond" w:eastAsiaTheme="minorHAnsi" w:hAnsi="Garamond" w:cstheme="minorBidi"/>
          <w:szCs w:val="22"/>
        </w:rPr>
        <w:t>ingsgrunden</w:t>
      </w:r>
      <w:r w:rsidR="00554E65" w:rsidRPr="005A6016">
        <w:rPr>
          <w:rFonts w:ascii="Garamond" w:eastAsiaTheme="minorHAnsi" w:hAnsi="Garamond" w:cstheme="minorBidi"/>
          <w:szCs w:val="22"/>
        </w:rPr>
        <w:t>:</w:t>
      </w:r>
      <w:r w:rsidRPr="005A6016">
        <w:rPr>
          <w:rFonts w:ascii="Garamond" w:eastAsiaTheme="minorHAnsi" w:hAnsi="Garamond" w:cstheme="minorBidi"/>
          <w:szCs w:val="22"/>
        </w:rPr>
        <w:t xml:space="preserve"> </w:t>
      </w:r>
    </w:p>
    <w:p w14:paraId="4740D9CC" w14:textId="77777777" w:rsidR="005A6016" w:rsidRPr="005A6016" w:rsidRDefault="005A6016" w:rsidP="005A6016">
      <w:r w:rsidRPr="005A6016">
        <w:t>Det anbud som är det ekonomiskt mest fördelaktiga kommer att antas med hänsyn taget till pris. Med pris avses summan av samtliga efterfrågade prisfrågor som är angivna i svarsbilaga Utvärderingsmodell.</w:t>
      </w:r>
    </w:p>
    <w:p w14:paraId="46BA4898" w14:textId="77777777" w:rsidR="001A3C49" w:rsidRPr="005A6016" w:rsidRDefault="001A3C49" w:rsidP="001A3C49">
      <w:pPr>
        <w:pStyle w:val="Rubrik3"/>
      </w:pPr>
      <w:r w:rsidRPr="005A6016">
        <w:lastRenderedPageBreak/>
        <w:t>Rangordnat förfarande</w:t>
      </w:r>
    </w:p>
    <w:p w14:paraId="737FDC3D" w14:textId="21B5EBB0" w:rsidR="001A3C49" w:rsidRPr="005A6016" w:rsidRDefault="001A3C49" w:rsidP="001A3C49">
      <w:r w:rsidRPr="005A6016">
        <w:t>Det anbud som klarar kraven kommer att rangordnas</w:t>
      </w:r>
      <w:r w:rsidR="00060C6D" w:rsidRPr="005A6016">
        <w:t>. E</w:t>
      </w:r>
      <w:r w:rsidRPr="005A6016">
        <w:t xml:space="preserve">tt lägre pris ger en högre placering på </w:t>
      </w:r>
      <w:r w:rsidR="00515049" w:rsidRPr="005A6016">
        <w:t xml:space="preserve">den </w:t>
      </w:r>
      <w:r w:rsidR="00060C6D" w:rsidRPr="005A6016">
        <w:t xml:space="preserve">rangordnade </w:t>
      </w:r>
      <w:r w:rsidRPr="005A6016">
        <w:t xml:space="preserve">listan </w:t>
      </w:r>
      <w:r w:rsidR="00060C6D" w:rsidRPr="005A6016">
        <w:t xml:space="preserve">som </w:t>
      </w:r>
      <w:r w:rsidRPr="005A6016">
        <w:t xml:space="preserve">Beställaren </w:t>
      </w:r>
      <w:r w:rsidR="003D71F6" w:rsidRPr="005A6016">
        <w:t xml:space="preserve">avropar </w:t>
      </w:r>
      <w:r w:rsidRPr="005A6016">
        <w:t>efter.</w:t>
      </w:r>
      <w:r w:rsidR="008936DD" w:rsidRPr="005A6016">
        <w:t xml:space="preserve"> </w:t>
      </w:r>
      <w:r w:rsidR="00B5542D" w:rsidRPr="005A6016">
        <w:br/>
      </w:r>
      <w:r w:rsidR="008936DD" w:rsidRPr="005A6016">
        <w:t xml:space="preserve">Vid samma pris kommer e-Avrops lotterifunktion att </w:t>
      </w:r>
      <w:r w:rsidR="000B3D82" w:rsidRPr="005A6016">
        <w:t>nyttjas</w:t>
      </w:r>
      <w:r w:rsidR="008936DD" w:rsidRPr="005A6016">
        <w:t>.</w:t>
      </w:r>
    </w:p>
    <w:p w14:paraId="0B30F504" w14:textId="23B42DFD" w:rsidR="001A3C49" w:rsidRDefault="001A3C49" w:rsidP="001A3C49">
      <w:proofErr w:type="spellStart"/>
      <w:r w:rsidRPr="005A6016">
        <w:t>Upphandlingscenter</w:t>
      </w:r>
      <w:proofErr w:type="spellEnd"/>
      <w:r w:rsidRPr="005A6016">
        <w:t xml:space="preserve"> förbehåller sig rätten att kontrollera och inhämta bevis för att de uppgifter anbudsgivaren lämnat är korrekta och att de ställda kraven i upphandlingsdokumenten uppfylls eller kommer att uppfyllas under avtalstiden.</w:t>
      </w:r>
      <w:r>
        <w:t xml:space="preserve"> </w:t>
      </w:r>
    </w:p>
    <w:p w14:paraId="6DA9053C" w14:textId="68B16E78" w:rsidR="00957D99" w:rsidRDefault="006527E9" w:rsidP="00957D99">
      <w:pPr>
        <w:pStyle w:val="Rubrik1"/>
        <w:framePr w:wrap="notBeside"/>
      </w:pPr>
      <w:r>
        <w:t>Avtal</w:t>
      </w:r>
      <w:r w:rsidR="00957D99">
        <w:t>svillkor</w:t>
      </w:r>
    </w:p>
    <w:p w14:paraId="083AB35B" w14:textId="78055B20" w:rsidR="00957D99" w:rsidRDefault="00957D99" w:rsidP="00957D99">
      <w:r>
        <w:t xml:space="preserve">Allmänna </w:t>
      </w:r>
      <w:r w:rsidR="006527E9">
        <w:t>avtal</w:t>
      </w:r>
      <w:r>
        <w:t>svillkor samt kommersiella villk</w:t>
      </w:r>
      <w:r w:rsidR="008C19A5">
        <w:t xml:space="preserve">or finner ni i dokumentet </w:t>
      </w:r>
      <w:r w:rsidR="006527E9">
        <w:t>Avtal</w:t>
      </w:r>
      <w:r w:rsidR="00924F41">
        <w:t>svillkor</w:t>
      </w:r>
      <w:r>
        <w:t xml:space="preserve">. Här regleras även uppföljningen av samarbetet under </w:t>
      </w:r>
      <w:r w:rsidR="006527E9">
        <w:t>avtal</w:t>
      </w:r>
      <w:r>
        <w:t>sperioden.</w:t>
      </w:r>
    </w:p>
    <w:sectPr w:rsidR="00957D99" w:rsidSect="009B7632">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0DD5" w14:textId="77777777" w:rsidR="00FF03B0" w:rsidRDefault="00FF03B0" w:rsidP="003A7334">
      <w:pPr>
        <w:spacing w:after="0" w:line="240" w:lineRule="auto"/>
      </w:pPr>
      <w:r>
        <w:separator/>
      </w:r>
    </w:p>
  </w:endnote>
  <w:endnote w:type="continuationSeparator" w:id="0">
    <w:p w14:paraId="5AE70019" w14:textId="77777777" w:rsidR="00FF03B0" w:rsidRDefault="00FF03B0" w:rsidP="003A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52026"/>
      <w:docPartObj>
        <w:docPartGallery w:val="Page Numbers (Bottom of Page)"/>
        <w:docPartUnique/>
      </w:docPartObj>
    </w:sdtPr>
    <w:sdtEndPr/>
    <w:sdtContent>
      <w:sdt>
        <w:sdtPr>
          <w:id w:val="-1769616900"/>
          <w:docPartObj>
            <w:docPartGallery w:val="Page Numbers (Top of Page)"/>
            <w:docPartUnique/>
          </w:docPartObj>
        </w:sdtPr>
        <w:sdtEndPr/>
        <w:sdtContent>
          <w:p w14:paraId="1CD3552B" w14:textId="0FE3A3C5" w:rsidR="00E77A2A" w:rsidRDefault="00E77A2A">
            <w:pPr>
              <w:pStyle w:val="Sidfot"/>
              <w:jc w:val="right"/>
            </w:pPr>
            <w:r>
              <w:t xml:space="preserve">Sida </w:t>
            </w:r>
            <w:r>
              <w:rPr>
                <w:b/>
                <w:bCs/>
                <w:szCs w:val="24"/>
              </w:rPr>
              <w:fldChar w:fldCharType="begin"/>
            </w:r>
            <w:r>
              <w:rPr>
                <w:b/>
                <w:bCs/>
              </w:rPr>
              <w:instrText>PAGE</w:instrText>
            </w:r>
            <w:r>
              <w:rPr>
                <w:b/>
                <w:bCs/>
                <w:szCs w:val="24"/>
              </w:rPr>
              <w:fldChar w:fldCharType="separate"/>
            </w:r>
            <w:r w:rsidR="00123FF4">
              <w:rPr>
                <w:b/>
                <w:bCs/>
                <w:noProof/>
              </w:rPr>
              <w:t>11</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123FF4">
              <w:rPr>
                <w:b/>
                <w:bCs/>
                <w:noProof/>
              </w:rPr>
              <w:t>11</w:t>
            </w:r>
            <w:r>
              <w:rPr>
                <w:b/>
                <w:bCs/>
                <w:szCs w:val="24"/>
              </w:rPr>
              <w:fldChar w:fldCharType="end"/>
            </w:r>
          </w:p>
        </w:sdtContent>
      </w:sdt>
    </w:sdtContent>
  </w:sdt>
  <w:p w14:paraId="14E3C370" w14:textId="77777777" w:rsidR="008415EB" w:rsidRDefault="008415EB" w:rsidP="001B00AC">
    <w:pPr>
      <w:pBdr>
        <w:top w:val="single" w:sz="4" w:space="1" w:color="auto"/>
      </w:pBdr>
      <w:tabs>
        <w:tab w:val="left" w:pos="1758"/>
        <w:tab w:val="left" w:pos="3856"/>
        <w:tab w:val="left" w:pos="5613"/>
        <w:tab w:val="left" w:pos="7088"/>
        <w:tab w:val="left" w:pos="8959"/>
      </w:tabs>
      <w:spacing w:after="0" w:line="240" w:lineRule="auto"/>
      <w:jc w:val="center"/>
      <w:rPr>
        <w:rFonts w:eastAsia="Calibri" w:cs="Times New Roman"/>
        <w:noProof/>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3096"/>
      <w:docPartObj>
        <w:docPartGallery w:val="Page Numbers (Bottom of Page)"/>
        <w:docPartUnique/>
      </w:docPartObj>
    </w:sdtPr>
    <w:sdtEndPr/>
    <w:sdtContent>
      <w:sdt>
        <w:sdtPr>
          <w:id w:val="-1873447788"/>
          <w:docPartObj>
            <w:docPartGallery w:val="Page Numbers (Top of Page)"/>
            <w:docPartUnique/>
          </w:docPartObj>
        </w:sdtPr>
        <w:sdtEndPr/>
        <w:sdtContent>
          <w:p w14:paraId="4EBD453E" w14:textId="2A5C76D7" w:rsidR="00E77A2A" w:rsidRDefault="00E77A2A">
            <w:pPr>
              <w:pStyle w:val="Sidfot"/>
              <w:jc w:val="right"/>
            </w:pPr>
            <w:r>
              <w:t xml:space="preserve">Sida </w:t>
            </w:r>
            <w:r>
              <w:rPr>
                <w:b/>
                <w:bCs/>
                <w:szCs w:val="24"/>
              </w:rPr>
              <w:fldChar w:fldCharType="begin"/>
            </w:r>
            <w:r>
              <w:rPr>
                <w:b/>
                <w:bCs/>
              </w:rPr>
              <w:instrText>PAGE</w:instrText>
            </w:r>
            <w:r>
              <w:rPr>
                <w:b/>
                <w:bCs/>
                <w:szCs w:val="24"/>
              </w:rPr>
              <w:fldChar w:fldCharType="separate"/>
            </w:r>
            <w:r w:rsidR="00123FF4">
              <w:rPr>
                <w:b/>
                <w:bCs/>
                <w:noProof/>
              </w:rPr>
              <w:t>1</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sidR="00123FF4">
              <w:rPr>
                <w:b/>
                <w:bCs/>
                <w:noProof/>
              </w:rPr>
              <w:t>11</w:t>
            </w:r>
            <w:r>
              <w:rPr>
                <w:b/>
                <w:bCs/>
                <w:szCs w:val="24"/>
              </w:rPr>
              <w:fldChar w:fldCharType="end"/>
            </w:r>
          </w:p>
        </w:sdtContent>
      </w:sdt>
    </w:sdtContent>
  </w:sdt>
  <w:p w14:paraId="20F42B20" w14:textId="5A108E2C" w:rsidR="00B170AF" w:rsidRPr="00C13A0E" w:rsidRDefault="00B170AF" w:rsidP="008151EB">
    <w:pPr>
      <w:pBdr>
        <w:top w:val="single" w:sz="4" w:space="1" w:color="auto"/>
      </w:pBdr>
      <w:tabs>
        <w:tab w:val="left" w:pos="1758"/>
        <w:tab w:val="left" w:pos="3856"/>
        <w:tab w:val="left" w:pos="5613"/>
        <w:tab w:val="left" w:pos="7088"/>
        <w:tab w:val="left" w:pos="8959"/>
      </w:tabs>
      <w:jc w:val="center"/>
      <w:rPr>
        <w:rFonts w:eastAsia="Calibri" w:cs="Times New Roman"/>
        <w:noProof/>
        <w:color w:val="A3AB1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9AB8" w14:textId="77777777" w:rsidR="00FF03B0" w:rsidRDefault="00FF03B0" w:rsidP="003A7334">
      <w:pPr>
        <w:spacing w:after="0" w:line="240" w:lineRule="auto"/>
      </w:pPr>
      <w:r>
        <w:separator/>
      </w:r>
    </w:p>
  </w:footnote>
  <w:footnote w:type="continuationSeparator" w:id="0">
    <w:p w14:paraId="79905998" w14:textId="77777777" w:rsidR="00FF03B0" w:rsidRDefault="00FF03B0" w:rsidP="003A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9" w:type="dxa"/>
      <w:tblInd w:w="56"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56" w:type="dxa"/>
        <w:right w:w="56" w:type="dxa"/>
      </w:tblCellMar>
      <w:tblLook w:val="0000" w:firstRow="0" w:lastRow="0" w:firstColumn="0" w:lastColumn="0" w:noHBand="0" w:noVBand="0"/>
    </w:tblPr>
    <w:tblGrid>
      <w:gridCol w:w="3625"/>
      <w:gridCol w:w="5824"/>
    </w:tblGrid>
    <w:tr w:rsidR="003A7334" w:rsidRPr="003A7334" w14:paraId="72BADB8D" w14:textId="77777777" w:rsidTr="00ED34D7">
      <w:trPr>
        <w:cantSplit/>
        <w:trHeight w:val="330"/>
      </w:trPr>
      <w:tc>
        <w:tcPr>
          <w:tcW w:w="3625" w:type="dxa"/>
          <w:vMerge w:val="restart"/>
        </w:tcPr>
        <w:p w14:paraId="759DF725" w14:textId="30CB5D81" w:rsidR="003A7334" w:rsidRPr="003A7334" w:rsidRDefault="008151EB" w:rsidP="003A7334">
          <w:pPr>
            <w:spacing w:after="0" w:line="240" w:lineRule="auto"/>
            <w:rPr>
              <w:rFonts w:eastAsia="Times New Roman" w:cs="Times New Roman"/>
              <w:sz w:val="16"/>
              <w:szCs w:val="24"/>
              <w:lang w:eastAsia="sv-SE"/>
            </w:rPr>
          </w:pPr>
          <w:r>
            <w:rPr>
              <w:rFonts w:asciiTheme="majorHAnsi" w:hAnsiTheme="majorHAnsi" w:cstheme="majorHAnsi"/>
              <w:noProof/>
              <w:sz w:val="12"/>
              <w:szCs w:val="12"/>
              <w:lang w:eastAsia="sv-SE"/>
            </w:rPr>
            <w:drawing>
              <wp:inline distT="0" distB="0" distL="0" distR="0" wp14:anchorId="04CED83D" wp14:editId="0E4A3C62">
                <wp:extent cx="2047875" cy="471011"/>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70" cy="476714"/>
                        </a:xfrm>
                        <a:prstGeom prst="rect">
                          <a:avLst/>
                        </a:prstGeom>
                      </pic:spPr>
                    </pic:pic>
                  </a:graphicData>
                </a:graphic>
              </wp:inline>
            </w:drawing>
          </w:r>
        </w:p>
      </w:tc>
      <w:tc>
        <w:tcPr>
          <w:tcW w:w="5824" w:type="dxa"/>
        </w:tcPr>
        <w:p w14:paraId="481F4585" w14:textId="33A30017" w:rsidR="003A7334" w:rsidRPr="00ED34D7" w:rsidRDefault="00AB6720" w:rsidP="00B25767">
          <w:pPr>
            <w:spacing w:after="60" w:line="240" w:lineRule="auto"/>
            <w:jc w:val="right"/>
            <w:rPr>
              <w:rFonts w:ascii="Franklin Gothic Medium" w:eastAsia="Times New Roman" w:hAnsi="Franklin Gothic Medium" w:cs="Arial"/>
              <w:smallCaps/>
              <w:sz w:val="28"/>
              <w:szCs w:val="28"/>
              <w:lang w:eastAsia="sv-SE"/>
            </w:rPr>
          </w:pPr>
          <w:r w:rsidRPr="00ED34D7">
            <w:rPr>
              <w:rFonts w:ascii="Franklin Gothic Medium" w:eastAsia="Times New Roman" w:hAnsi="Franklin Gothic Medium" w:cs="Arial"/>
              <w:smallCaps/>
              <w:sz w:val="28"/>
              <w:szCs w:val="28"/>
              <w:lang w:eastAsia="sv-SE"/>
            </w:rPr>
            <w:t>upphandlingsföreskrift</w:t>
          </w:r>
          <w:r w:rsidR="00FD5066" w:rsidRPr="00ED34D7">
            <w:rPr>
              <w:rFonts w:ascii="Franklin Gothic Medium" w:eastAsia="Times New Roman" w:hAnsi="Franklin Gothic Medium" w:cs="Arial"/>
              <w:smallCaps/>
              <w:sz w:val="28"/>
              <w:szCs w:val="28"/>
              <w:lang w:eastAsia="sv-SE"/>
            </w:rPr>
            <w:t>er</w:t>
          </w:r>
        </w:p>
      </w:tc>
    </w:tr>
    <w:tr w:rsidR="003A7334" w:rsidRPr="001F679F" w14:paraId="53027F9C" w14:textId="77777777" w:rsidTr="00ED34D7">
      <w:trPr>
        <w:cantSplit/>
        <w:trHeight w:val="640"/>
      </w:trPr>
      <w:tc>
        <w:tcPr>
          <w:tcW w:w="3625" w:type="dxa"/>
          <w:vMerge/>
        </w:tcPr>
        <w:p w14:paraId="0585A112" w14:textId="77777777" w:rsidR="003A7334" w:rsidRPr="003A7334" w:rsidRDefault="003A7334" w:rsidP="003A7334">
          <w:pPr>
            <w:spacing w:after="0" w:line="240" w:lineRule="auto"/>
            <w:rPr>
              <w:rFonts w:eastAsia="Times New Roman" w:cs="Times New Roman"/>
              <w:sz w:val="16"/>
              <w:szCs w:val="24"/>
              <w:lang w:eastAsia="sv-SE"/>
            </w:rPr>
          </w:pPr>
        </w:p>
      </w:tc>
      <w:tc>
        <w:tcPr>
          <w:tcW w:w="5824" w:type="dxa"/>
          <w:vAlign w:val="center"/>
        </w:tcPr>
        <w:p w14:paraId="7280D1EE" w14:textId="312821A8" w:rsidR="003A7334" w:rsidRPr="001F679F" w:rsidRDefault="00336C15" w:rsidP="003A7334">
          <w:pPr>
            <w:spacing w:after="60" w:line="240" w:lineRule="auto"/>
            <w:jc w:val="right"/>
            <w:rPr>
              <w:rFonts w:ascii="Arial" w:eastAsia="Times New Roman" w:hAnsi="Arial" w:cs="Arial"/>
              <w:b/>
              <w:smallCaps/>
              <w:szCs w:val="24"/>
              <w:highlight w:val="yellow"/>
              <w:lang w:eastAsia="sv-SE"/>
            </w:rPr>
          </w:pPr>
          <w:r>
            <w:rPr>
              <w:noProof/>
            </w:rPr>
            <w:t>GNU 2021/145</w:t>
          </w:r>
        </w:p>
      </w:tc>
    </w:tr>
  </w:tbl>
  <w:p w14:paraId="21E67018" w14:textId="77777777" w:rsidR="003A7334" w:rsidRDefault="003A73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7" w:type="dxa"/>
      <w:tblInd w:w="56"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56" w:type="dxa"/>
        <w:right w:w="56" w:type="dxa"/>
      </w:tblCellMar>
      <w:tblLook w:val="0000" w:firstRow="0" w:lastRow="0" w:firstColumn="0" w:lastColumn="0" w:noHBand="0" w:noVBand="0"/>
    </w:tblPr>
    <w:tblGrid>
      <w:gridCol w:w="3625"/>
      <w:gridCol w:w="5812"/>
    </w:tblGrid>
    <w:tr w:rsidR="009B7632" w:rsidRPr="003A7334" w14:paraId="6A058747" w14:textId="77777777" w:rsidTr="001F679F">
      <w:trPr>
        <w:cantSplit/>
        <w:trHeight w:val="330"/>
      </w:trPr>
      <w:tc>
        <w:tcPr>
          <w:tcW w:w="3625" w:type="dxa"/>
          <w:vMerge w:val="restart"/>
        </w:tcPr>
        <w:p w14:paraId="6DF27261" w14:textId="10B78D35" w:rsidR="009B7632" w:rsidRPr="003A7334" w:rsidRDefault="008151EB" w:rsidP="009B7632">
          <w:pPr>
            <w:spacing w:after="0" w:line="240" w:lineRule="auto"/>
            <w:rPr>
              <w:rFonts w:eastAsia="Times New Roman" w:cs="Times New Roman"/>
              <w:sz w:val="16"/>
              <w:szCs w:val="24"/>
              <w:lang w:eastAsia="sv-SE"/>
            </w:rPr>
          </w:pPr>
          <w:r>
            <w:rPr>
              <w:rFonts w:asciiTheme="majorHAnsi" w:hAnsiTheme="majorHAnsi" w:cstheme="majorHAnsi"/>
              <w:noProof/>
              <w:sz w:val="12"/>
              <w:szCs w:val="12"/>
              <w:lang w:eastAsia="sv-SE"/>
            </w:rPr>
            <w:drawing>
              <wp:inline distT="0" distB="0" distL="0" distR="0" wp14:anchorId="6CB0E944" wp14:editId="59F1CCB0">
                <wp:extent cx="2047875" cy="471011"/>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70" cy="476714"/>
                        </a:xfrm>
                        <a:prstGeom prst="rect">
                          <a:avLst/>
                        </a:prstGeom>
                      </pic:spPr>
                    </pic:pic>
                  </a:graphicData>
                </a:graphic>
              </wp:inline>
            </w:drawing>
          </w:r>
        </w:p>
      </w:tc>
      <w:tc>
        <w:tcPr>
          <w:tcW w:w="5812" w:type="dxa"/>
        </w:tcPr>
        <w:p w14:paraId="091AF3BE" w14:textId="257E151C" w:rsidR="009B7632" w:rsidRPr="00ED34D7" w:rsidRDefault="009B7632" w:rsidP="009B7632">
          <w:pPr>
            <w:spacing w:after="60" w:line="240" w:lineRule="auto"/>
            <w:jc w:val="right"/>
            <w:rPr>
              <w:rFonts w:ascii="Franklin Gothic Medium" w:eastAsia="Times New Roman" w:hAnsi="Franklin Gothic Medium" w:cs="Arial"/>
              <w:smallCaps/>
              <w:sz w:val="28"/>
              <w:szCs w:val="28"/>
              <w:lang w:eastAsia="sv-SE"/>
            </w:rPr>
          </w:pPr>
          <w:r w:rsidRPr="00ED34D7">
            <w:rPr>
              <w:rFonts w:ascii="Franklin Gothic Medium" w:eastAsia="Times New Roman" w:hAnsi="Franklin Gothic Medium" w:cs="Arial"/>
              <w:smallCaps/>
              <w:sz w:val="28"/>
              <w:szCs w:val="28"/>
              <w:lang w:eastAsia="sv-SE"/>
            </w:rPr>
            <w:t>upphandlingsföreskrift</w:t>
          </w:r>
          <w:r w:rsidR="009F259E" w:rsidRPr="00ED34D7">
            <w:rPr>
              <w:rFonts w:ascii="Franklin Gothic Medium" w:eastAsia="Times New Roman" w:hAnsi="Franklin Gothic Medium" w:cs="Arial"/>
              <w:smallCaps/>
              <w:sz w:val="28"/>
              <w:szCs w:val="28"/>
              <w:lang w:eastAsia="sv-SE"/>
            </w:rPr>
            <w:t>er</w:t>
          </w:r>
        </w:p>
      </w:tc>
    </w:tr>
    <w:tr w:rsidR="00564DA4" w:rsidRPr="001F679F" w14:paraId="793EF471" w14:textId="77777777" w:rsidTr="001F679F">
      <w:trPr>
        <w:cantSplit/>
        <w:trHeight w:val="330"/>
      </w:trPr>
      <w:tc>
        <w:tcPr>
          <w:tcW w:w="3625" w:type="dxa"/>
          <w:vMerge/>
        </w:tcPr>
        <w:p w14:paraId="24EA8B23" w14:textId="77777777" w:rsidR="00564DA4" w:rsidRPr="003A7334" w:rsidRDefault="00564DA4" w:rsidP="009B7632">
          <w:pPr>
            <w:spacing w:after="0" w:line="240" w:lineRule="auto"/>
            <w:rPr>
              <w:rFonts w:ascii="Cambria" w:eastAsia="Times New Roman" w:hAnsi="Cambria" w:cs="Cambria"/>
              <w:noProof/>
              <w:sz w:val="12"/>
              <w:szCs w:val="12"/>
              <w:lang w:eastAsia="sv-SE"/>
            </w:rPr>
          </w:pPr>
        </w:p>
      </w:tc>
      <w:tc>
        <w:tcPr>
          <w:tcW w:w="5812" w:type="dxa"/>
        </w:tcPr>
        <w:p w14:paraId="54E8923C" w14:textId="23639737" w:rsidR="00564DA4" w:rsidRPr="001F679F" w:rsidRDefault="00775EC2" w:rsidP="00DE6C9A">
          <w:pPr>
            <w:spacing w:after="60" w:line="240" w:lineRule="auto"/>
            <w:jc w:val="right"/>
            <w:rPr>
              <w:rFonts w:ascii="Franklin Gothic Medium" w:eastAsia="Times New Roman" w:hAnsi="Franklin Gothic Medium" w:cs="Arial"/>
              <w:smallCaps/>
              <w:sz w:val="28"/>
              <w:szCs w:val="28"/>
              <w:highlight w:val="yellow"/>
              <w:lang w:eastAsia="sv-SE"/>
            </w:rPr>
          </w:pPr>
          <w:r>
            <w:rPr>
              <w:noProof/>
            </w:rPr>
            <w:t>GNU 2021/145</w:t>
          </w:r>
        </w:p>
      </w:tc>
    </w:tr>
  </w:tbl>
  <w:p w14:paraId="12632451" w14:textId="77777777" w:rsidR="00B170AF" w:rsidRPr="009B7632" w:rsidRDefault="00B170AF" w:rsidP="009B76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22"/>
    <w:multiLevelType w:val="hybridMultilevel"/>
    <w:tmpl w:val="FCCCA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93154"/>
    <w:multiLevelType w:val="hybridMultilevel"/>
    <w:tmpl w:val="2222B67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06C6774E"/>
    <w:multiLevelType w:val="hybridMultilevel"/>
    <w:tmpl w:val="593488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83036E"/>
    <w:multiLevelType w:val="hybridMultilevel"/>
    <w:tmpl w:val="7ACC5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472F8E"/>
    <w:multiLevelType w:val="hybridMultilevel"/>
    <w:tmpl w:val="40F69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A64808"/>
    <w:multiLevelType w:val="hybridMultilevel"/>
    <w:tmpl w:val="1728B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7E1AC5"/>
    <w:multiLevelType w:val="hybridMultilevel"/>
    <w:tmpl w:val="81922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2F2016"/>
    <w:multiLevelType w:val="hybridMultilevel"/>
    <w:tmpl w:val="58C012F8"/>
    <w:lvl w:ilvl="0" w:tplc="041D000B">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 w15:restartNumberingAfterBreak="0">
    <w:nsid w:val="2D6C3746"/>
    <w:multiLevelType w:val="hybridMultilevel"/>
    <w:tmpl w:val="5E5ED7C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483EE5F6">
      <w:start w:val="140"/>
      <w:numFmt w:val="bullet"/>
      <w:lvlText w:val="-"/>
      <w:lvlJc w:val="left"/>
      <w:pPr>
        <w:ind w:left="2520" w:hanging="360"/>
      </w:pPr>
      <w:rPr>
        <w:rFonts w:ascii="Garamond" w:eastAsia="Times New Roman" w:hAnsi="Garamond" w:cs="Times New Roman"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FA80E3C"/>
    <w:multiLevelType w:val="hybridMultilevel"/>
    <w:tmpl w:val="A4B2E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1B3A1F"/>
    <w:multiLevelType w:val="multilevel"/>
    <w:tmpl w:val="F4C4B974"/>
    <w:lvl w:ilvl="0">
      <w:start w:val="1"/>
      <w:numFmt w:val="decimal"/>
      <w:pStyle w:val="e-Avrop1"/>
      <w:lvlText w:val="%1.0"/>
      <w:lvlJc w:val="left"/>
      <w:pPr>
        <w:tabs>
          <w:tab w:val="num" w:pos="1486"/>
        </w:tabs>
        <w:ind w:left="1486" w:hanging="120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Avrop2"/>
      <w:lvlText w:val="%1.%2"/>
      <w:lvlJc w:val="left"/>
      <w:pPr>
        <w:tabs>
          <w:tab w:val="num" w:pos="1392"/>
        </w:tabs>
        <w:ind w:left="1392" w:hanging="10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Avrop3"/>
      <w:lvlText w:val="%1.%2.%3"/>
      <w:lvlJc w:val="left"/>
      <w:pPr>
        <w:tabs>
          <w:tab w:val="num" w:pos="1486"/>
        </w:tabs>
        <w:ind w:left="1486" w:hanging="9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1" w15:restartNumberingAfterBreak="0">
    <w:nsid w:val="3A4819B0"/>
    <w:multiLevelType w:val="hybridMultilevel"/>
    <w:tmpl w:val="A65CB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83EE5F6">
      <w:start w:val="140"/>
      <w:numFmt w:val="bullet"/>
      <w:lvlText w:val="-"/>
      <w:lvlJc w:val="left"/>
      <w:pPr>
        <w:ind w:left="2160" w:hanging="360"/>
      </w:pPr>
      <w:rPr>
        <w:rFonts w:ascii="Garamond" w:eastAsia="Times New Roman" w:hAnsi="Garamond"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D942A6"/>
    <w:multiLevelType w:val="multilevel"/>
    <w:tmpl w:val="D4B23AD0"/>
    <w:lvl w:ilvl="0">
      <w:start w:val="1"/>
      <w:numFmt w:val="decimal"/>
      <w:pStyle w:val="Rubrik1"/>
      <w:lvlText w:val="%1"/>
      <w:lvlJc w:val="left"/>
      <w:pPr>
        <w:ind w:left="432" w:hanging="432"/>
      </w:pPr>
    </w:lvl>
    <w:lvl w:ilvl="1">
      <w:start w:val="1"/>
      <w:numFmt w:val="decimal"/>
      <w:pStyle w:val="Rubrik2"/>
      <w:lvlText w:val="%1.%2"/>
      <w:lvlJc w:val="left"/>
      <w:pPr>
        <w:ind w:left="718" w:hanging="576"/>
      </w:pPr>
    </w:lvl>
    <w:lvl w:ilvl="2">
      <w:start w:val="1"/>
      <w:numFmt w:val="decimal"/>
      <w:pStyle w:val="Rubrik3"/>
      <w:lvlText w:val="%1.%2.%3"/>
      <w:lvlJc w:val="left"/>
      <w:pPr>
        <w:ind w:left="720" w:hanging="720"/>
      </w:pPr>
      <w:rPr>
        <w:rFonts w:ascii="Arial" w:hAnsi="Arial" w:cs="Arial" w:hint="default"/>
        <w:b w:val="0"/>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90721C4"/>
    <w:multiLevelType w:val="hybridMultilevel"/>
    <w:tmpl w:val="1E4E20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5D024C"/>
    <w:multiLevelType w:val="hybridMultilevel"/>
    <w:tmpl w:val="7F102468"/>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5A467A60"/>
    <w:multiLevelType w:val="hybridMultilevel"/>
    <w:tmpl w:val="461A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193582"/>
    <w:multiLevelType w:val="hybridMultilevel"/>
    <w:tmpl w:val="A4F6FC7C"/>
    <w:lvl w:ilvl="0" w:tplc="041D000B">
      <w:start w:val="1"/>
      <w:numFmt w:val="bullet"/>
      <w:lvlText w:val=""/>
      <w:lvlJc w:val="left"/>
      <w:pPr>
        <w:ind w:left="644" w:hanging="360"/>
      </w:pPr>
      <w:rPr>
        <w:rFonts w:ascii="Wingdings" w:hAnsi="Wingdings" w:hint="default"/>
      </w:rPr>
    </w:lvl>
    <w:lvl w:ilvl="1" w:tplc="041D0003" w:tentative="1">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6F38042E"/>
    <w:multiLevelType w:val="hybridMultilevel"/>
    <w:tmpl w:val="6032F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DA2DB5"/>
    <w:multiLevelType w:val="hybridMultilevel"/>
    <w:tmpl w:val="89E0BA2E"/>
    <w:lvl w:ilvl="0" w:tplc="8124D8CE">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14"/>
  </w:num>
  <w:num w:numId="5">
    <w:abstractNumId w:val="5"/>
  </w:num>
  <w:num w:numId="6">
    <w:abstractNumId w:val="10"/>
  </w:num>
  <w:num w:numId="7">
    <w:abstractNumId w:val="16"/>
  </w:num>
  <w:num w:numId="8">
    <w:abstractNumId w:val="2"/>
  </w:num>
  <w:num w:numId="9">
    <w:abstractNumId w:val="13"/>
  </w:num>
  <w:num w:numId="10">
    <w:abstractNumId w:val="4"/>
  </w:num>
  <w:num w:numId="11">
    <w:abstractNumId w:val="9"/>
  </w:num>
  <w:num w:numId="12">
    <w:abstractNumId w:val="17"/>
  </w:num>
  <w:num w:numId="13">
    <w:abstractNumId w:val="3"/>
  </w:num>
  <w:num w:numId="14">
    <w:abstractNumId w:val="11"/>
  </w:num>
  <w:num w:numId="15">
    <w:abstractNumId w:val="8"/>
  </w:num>
  <w:num w:numId="16">
    <w:abstractNumId w:val="12"/>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8"/>
  </w:num>
  <w:num w:numId="22">
    <w:abstractNumId w:val="0"/>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avrop1" w:val="Upp_Form"/>
    <w:docVar w:name="eavrop10" w:val="Upp_HeltDelat"/>
    <w:docVar w:name="eavrop11" w:val="Upp_AvtalsForm"/>
    <w:docVar w:name="eavrop12" w:val="Upp_FornyadGrans"/>
    <w:docVar w:name="eavrop13" w:val="Upp_Information"/>
    <w:docVar w:name="eavrop14" w:val="Upp_Samordnad"/>
    <w:docVar w:name="eavrop15" w:val="Org_Namn"/>
    <w:docVar w:name="eavrop16" w:val="Org_Adress"/>
    <w:docVar w:name="eavrop17" w:val="Org_Postadress"/>
    <w:docVar w:name="eavrop18" w:val="Org_Ort"/>
    <w:docVar w:name="eavrop19" w:val="Org_Tel"/>
    <w:docVar w:name="eavrop2" w:val="Upp_Kategori"/>
    <w:docVar w:name="eavrop20" w:val="Org_Fax"/>
    <w:docVar w:name="eavrop21" w:val="Org_Nr"/>
    <w:docVar w:name="eavrop22" w:val="Org_UpphandlareNamn"/>
    <w:docVar w:name="eavrop23" w:val="Org_UpphandlareEpost"/>
    <w:docVar w:name="eavrop24" w:val="Org_UpphandlareTel"/>
    <w:docVar w:name="eavrop25" w:val="Org_AvtalsagareNamn"/>
    <w:docVar w:name="eavrop26" w:val="Org_AvtalsagareEpost"/>
    <w:docVar w:name="eavrop27" w:val="Org_KvalitetsansvarigsNamn"/>
    <w:docVar w:name="eavrop28" w:val="Org_KvalitetsansvarigsEpost"/>
    <w:docVar w:name="eavrop29" w:val="Dat_Annons"/>
    <w:docVar w:name="eavrop3" w:val="Upp_Varugrupp"/>
    <w:docVar w:name="eavrop30" w:val="Dat_Sistaansokan2"/>
    <w:docVar w:name="eavrop31" w:val="Dat_SistaFragaAnsokan2"/>
    <w:docVar w:name="eavrop32" w:val="Dat_UtskickUnderlag2"/>
    <w:docVar w:name="eavrop33" w:val="Dat_SistaAnbud"/>
    <w:docVar w:name="eavrop34" w:val="Dat_SistaFraga"/>
    <w:docVar w:name="eavrop35" w:val="Dat_Oppna"/>
    <w:docVar w:name="eavrop36" w:val="Dat_Tilldela"/>
    <w:docVar w:name="eavrop37" w:val="Dat_Kontrakt"/>
    <w:docVar w:name="eavrop38" w:val="Dat_Bindande"/>
    <w:docVar w:name="eavrop39" w:val="Dat_AvtalFran"/>
    <w:docVar w:name="eavrop4" w:val="Upp_Namn"/>
    <w:docVar w:name="eavrop40" w:val="Dat_AvtalTill"/>
    <w:docVar w:name="eavrop41" w:val="Dat_FastPris"/>
    <w:docVar w:name="eavrop42" w:val="Dat_Forlangning1"/>
    <w:docVar w:name="eavrop43" w:val="Dat_Forlangning2"/>
    <w:docVar w:name="eavrop44" w:val="Dat_Forlangning3"/>
    <w:docVar w:name="eavrop45" w:val="Dat_Forlangning4"/>
    <w:docVar w:name="eavrop46" w:val="Dat_Forlangning5"/>
    <w:docVar w:name="eavrop47" w:val="Dat_AntalAnnonsDagar"/>
    <w:docVar w:name="eavrop48" w:val="Dat_AntalAnbudsdagar"/>
    <w:docVar w:name="eavrop49" w:val="Dat_AntalProjektdagar"/>
    <w:docVar w:name="eavrop5" w:val="Upp_Omfattning"/>
    <w:docVar w:name="eavrop50" w:val="Dat_AntalUpphandlingsdagar"/>
    <w:docVar w:name="eavrop51" w:val="Dat_AntalDagar"/>
    <w:docVar w:name="eavrop52" w:val="Lev_Postadress"/>
    <w:docVar w:name="eavrop53" w:val="Lev_Kontaktperson"/>
    <w:docVar w:name="eavrop54" w:val="Lev_Kontaktepost"/>
    <w:docVar w:name="eavrop55" w:val="Lev_OrgNr"/>
    <w:docVar w:name="eavrop56" w:val="Lev_Namn"/>
    <w:docVar w:name="eavrop57" w:val="Lev_Adress"/>
    <w:docVar w:name="eavrop58" w:val="Lev_Tel"/>
    <w:docVar w:name="eavrop59" w:val="Lev_SubGroups"/>
    <w:docVar w:name="eavrop6" w:val="Upp_Varde"/>
    <w:docVar w:name="eavrop60" w:val="Rap_ListaProjektgrupp"/>
    <w:docVar w:name="eavrop61" w:val="Rap_AntalIntressenter"/>
    <w:docVar w:name="eavrop62" w:val="Rap_AntalPrenumeranter"/>
    <w:docVar w:name="eavrop63" w:val="Rap_AntalAnsokningar2"/>
    <w:docVar w:name="eavrop64" w:val="Rap_ListaAnsokningar2"/>
    <w:docVar w:name="eavrop65" w:val="Rap_AntalKvalificerade2"/>
    <w:docVar w:name="eavrop66" w:val="Rap_ListaKvalificerade2"/>
    <w:docVar w:name="eavrop67" w:val="Rap_AntalAnbud"/>
    <w:docVar w:name="eavrop68" w:val="Rap_ListaAnbud"/>
    <w:docVar w:name="eavrop69" w:val="Rap_AntalVinnare"/>
    <w:docVar w:name="eavrop7" w:val="Upp_Diarie"/>
    <w:docVar w:name="eavrop70" w:val="Rap_ListVinnare"/>
    <w:docVar w:name="eavrop71" w:val="Rap_InternKommentar"/>
    <w:docVar w:name="eavrop72" w:val="Rap_AnmKvalificering"/>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Grunduppgifter"/>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Organisationen"/>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Dateringar"/>
    <w:docVar w:name="eavropG49" w:val="Dateringar"/>
    <w:docVar w:name="eavropG5" w:val="Upphandling"/>
    <w:docVar w:name="eavropG50" w:val="Dateringar"/>
    <w:docVar w:name="eavropG51" w:val="Dateringar"/>
    <w:docVar w:name="eavropG52" w:val="Vinnande Leverantör"/>
    <w:docVar w:name="eavropG53" w:val="Vinnande Leverantör"/>
    <w:docVar w:name="eavropG54" w:val="Vinnande Leverantör"/>
    <w:docVar w:name="eavropG55" w:val="Vinnande Leverantör"/>
    <w:docVar w:name="eavropG56" w:val="Vinnande Leverantör"/>
    <w:docVar w:name="eavropG57" w:val="Vinnande Leverantör"/>
    <w:docVar w:name="eavropG58" w:val="Vinnande Leverantör"/>
    <w:docVar w:name="eavropG59" w:val="Vinnande Leverantör"/>
    <w:docVar w:name="eavropG6" w:val="Upphandling"/>
    <w:docVar w:name="eavropG60" w:val="Rapportinformation"/>
    <w:docVar w:name="eavropG61" w:val="Rapportinformation"/>
    <w:docVar w:name="eavropG62" w:val="Rapportinformation"/>
    <w:docVar w:name="eavropG63" w:val="Rapportinformation"/>
    <w:docVar w:name="eavropG64" w:val="Rapportinformation"/>
    <w:docVar w:name="eavropG65" w:val="Rapportinformation"/>
    <w:docVar w:name="eavropG66" w:val="Rapportinformation"/>
    <w:docVar w:name="eavropG67" w:val="Rapportinformation"/>
    <w:docVar w:name="eavropG68" w:val="Rapportinformation"/>
    <w:docVar w:name="eavropG69" w:val="Rapportinformation"/>
    <w:docVar w:name="eavropG7" w:val="Upphandling"/>
    <w:docVar w:name="eavropG70" w:val="Rapportinformation"/>
    <w:docVar w:name="eavropG71" w:val="Rapportinformation"/>
    <w:docVar w:name="eavropG72" w:val="Rapportinformation"/>
    <w:docVar w:name="eavropG8" w:val="Upphandling"/>
    <w:docVar w:name="eavropG9" w:val="Grunduppgifter"/>
    <w:docVar w:name="eavropX1" w:val="Upphandlingsförfarande"/>
    <w:docVar w:name="eavropX10" w:val="Typ av utvärdering. Helt eller delat anbud."/>
    <w:docVar w:name="eavropX11" w:val="Typ av avtal: rangordnat, förnyad konkurrens, komboavtal eller avtal med 1 leverantör."/>
    <w:docVar w:name="eavropX12" w:val="Gräns när förnyad konkurrensutsättning ska användas. Gäller för rangordnade avtal."/>
    <w:docVar w:name="eavropX13" w:val="Beskrivning av fråga svar, anbudsinlämning och avtalstyp riktad till leverantören."/>
    <w:docVar w:name="eavropX14" w:val="Listar vilka upphandlingen samordnas med"/>
    <w:docVar w:name="eavropX15" w:val="Organisationens namn"/>
    <w:docVar w:name="eavropX16" w:val="Organisationens Adress"/>
    <w:docVar w:name="eavropX17" w:val="Organisationens Postadress"/>
    <w:docVar w:name="eavropX18" w:val="Organisationens Ort"/>
    <w:docVar w:name="eavropX19" w:val="Organisationens Telefonnummer"/>
    <w:docVar w:name="eavropX2" w:val="Avtalets kategori. Namnet som information i upphandlingen och för att kategorisera avtalen i avtalsdatabasen."/>
    <w:docVar w:name="eavropX20" w:val="Organisationens Telefaxnummer"/>
    <w:docVar w:name="eavropX21" w:val="Vårt organisationsnummer"/>
    <w:docVar w:name="eavropX22" w:val="Ansvarig upphandlares namn"/>
    <w:docVar w:name="eavropX23" w:val="Ansvarig upphandlares e-post"/>
    <w:docVar w:name="eavropX24" w:val="Ansvarig upphandlares telefon"/>
    <w:docVar w:name="eavropX25" w:val="Avtalsägarens namn"/>
    <w:docVar w:name="eavropX26" w:val="Avtalsägarens e-post"/>
    <w:docVar w:name="eavropX27" w:val="Namn på kvalitetsansvarig för avtalet"/>
    <w:docVar w:name="eavropX28" w:val="E-post till kvalitetsansvarig för avtalet"/>
    <w:docVar w:name="eavropX29" w:val="Första dag då annonsen kan publiceras"/>
    <w:docVar w:name="eavropX3" w:val="Avtalets varugrupp. Namnet som information i upphandlingen och för att gruppera avtalen i avtalsdatabasen."/>
    <w:docVar w:name="eavropX30" w:val="Sista dag för att inkomma med ansökan (sel, urv, förh.)"/>
    <w:docVar w:name="eavropX31" w:val="Sista dag för frågor ansökan (sel, urv, förh.)"/>
    <w:docVar w:name="eavropX32" w:val="Datum för utskick av förfrågningsunderlag till kvalificerade leverantörer (sel, urv, förh.)"/>
    <w:docVar w:name="eavropX33" w:val="Sista anbudsdag"/>
    <w:docVar w:name="eavropX34" w:val="Sista dag att inkomma med frågor"/>
    <w:docVar w:name="eavropX35" w:val="Anbudsöppning"/>
    <w:docVar w:name="eavropX36" w:val="Datum för tilldelningsbeslut"/>
    <w:docVar w:name="eavropX37" w:val="Datum för kontraktstilldelning"/>
    <w:docVar w:name="eavropX38" w:val="Anbudet bindande t.o.m"/>
    <w:docVar w:name="eavropX39" w:val="Avtalsperiod från"/>
    <w:docVar w:name="eavropX4" w:val="Upphandlingens namn"/>
    <w:docVar w:name="eavropX40" w:val="Avtalsperiod till"/>
    <w:docVar w:name="eavropX41" w:val="Avtalade priser fasta t.o.m"/>
    <w:docVar w:name="eavropX42" w:val="Förlängningsoption1"/>
    <w:docVar w:name="eavropX43" w:val="Förlängningsoption2"/>
    <w:docVar w:name="eavropX44" w:val="Förlängningsoption3"/>
    <w:docVar w:name="eavropX45" w:val="Förlängningsoption4"/>
    <w:docVar w:name="eavropX46" w:val="Förlängningsoption5"/>
    <w:docVar w:name="eavropX47" w:val="Antal dagar mellan annonsering och sista anbudsdag/ansökningsdag i (sel, urv, förh.)"/>
    <w:docVar w:name="eavropX48" w:val="Antal dagar mellan annons och sista anbudsdag eller mellan utskick underlag och sista anbudsdag (sel, urv, förh)"/>
    <w:docVar w:name="eavropX49" w:val="Antal dagar mellan start och annonsering"/>
    <w:docVar w:name="eavropX5" w:val="Beskrivning av upphandlingens omfattning"/>
    <w:docVar w:name="eavropX50" w:val="Antal dagar mellan annons och kontrakt eller mellan utskick underlag och kontrakt (sel, urv, förh)"/>
    <w:docVar w:name="eavropX51" w:val="Antal dagar hela projektet"/>
    <w:docVar w:name="eavropX52" w:val="Postadress Vinnande anbud"/>
    <w:docVar w:name="eavropX53" w:val="Kontaktperson Vinnande anbud"/>
    <w:docVar w:name="eavropX54" w:val="Kontakt e-post Vinnande anbud"/>
    <w:docVar w:name="eavropX55" w:val="Organisationsnummer Vinnande anbud"/>
    <w:docVar w:name="eavropX56" w:val="Företagsnamn Vinnande anbud"/>
    <w:docVar w:name="eavropX57" w:val="Adress Vinnande anbud"/>
    <w:docVar w:name="eavropX58" w:val="Telefon Vinnande anbud"/>
    <w:docVar w:name="eavropX59" w:val="Undergrupp Vinnande anbud"/>
    <w:docVar w:name="eavropX6" w:val="Upphandlingens värde"/>
    <w:docVar w:name="eavropX60" w:val="Lista på projektmedlemmar"/>
    <w:docVar w:name="eavropX61" w:val="Antal intressenter som meddelades om denna upphandling vid annonseringstillfället"/>
    <w:docVar w:name="eavropX62" w:val="Antal som hämtat förfrågningsunderlaget"/>
    <w:docVar w:name="eavropX63" w:val="Antal företag som inkommit med ansökan i (sel, urv, förh)"/>
    <w:docVar w:name="eavropX64" w:val="Lista med sökande företag (sel, urv, förh)"/>
    <w:docVar w:name="eavropX65" w:val="Antal kvalificerade företag (sel, urv, förh)"/>
    <w:docVar w:name="eavropX66" w:val="Lista med kvalificerade företag (sel, urv, förh)"/>
    <w:docVar w:name="eavropX67" w:val="Antal inkomna anbud"/>
    <w:docVar w:name="eavropX68" w:val="Lista med inkomna anbud"/>
    <w:docVar w:name="eavropX69" w:val="Antal vinnande anbud"/>
    <w:docVar w:name="eavropX7" w:val="Upphandlingens diarienummer"/>
    <w:docVar w:name="eavropX70" w:val="Lista med vinnande anbud"/>
    <w:docVar w:name="eavropX71" w:val="Lista med anbudsgivare och inter kommentar"/>
    <w:docVar w:name="eavropX72" w:val="Lista med anbudsgivare och diskning-kommentar"/>
    <w:docVar w:name="eavropX8" w:val="Upphandlingens valda CPV-kodning"/>
    <w:docVar w:name="eavropX9" w:val="Hur anbud antas. Kan vara lägsta pris eller ekonomiskt mest fördelaktiga."/>
  </w:docVars>
  <w:rsids>
    <w:rsidRoot w:val="003A7334"/>
    <w:rsid w:val="00007A9F"/>
    <w:rsid w:val="000363A6"/>
    <w:rsid w:val="00042D9A"/>
    <w:rsid w:val="00046629"/>
    <w:rsid w:val="000476EB"/>
    <w:rsid w:val="000533BA"/>
    <w:rsid w:val="00055D78"/>
    <w:rsid w:val="00060C6D"/>
    <w:rsid w:val="0006683C"/>
    <w:rsid w:val="0007602F"/>
    <w:rsid w:val="0007779B"/>
    <w:rsid w:val="00094AFF"/>
    <w:rsid w:val="000A2F93"/>
    <w:rsid w:val="000A4864"/>
    <w:rsid w:val="000A5F38"/>
    <w:rsid w:val="000B3D82"/>
    <w:rsid w:val="000B7D48"/>
    <w:rsid w:val="000C354E"/>
    <w:rsid w:val="000D1292"/>
    <w:rsid w:val="000D4C74"/>
    <w:rsid w:val="000D66DF"/>
    <w:rsid w:val="000E0261"/>
    <w:rsid w:val="000E352D"/>
    <w:rsid w:val="00103234"/>
    <w:rsid w:val="00106A9C"/>
    <w:rsid w:val="00123FF4"/>
    <w:rsid w:val="001268B1"/>
    <w:rsid w:val="00135D74"/>
    <w:rsid w:val="00142255"/>
    <w:rsid w:val="00150405"/>
    <w:rsid w:val="00151EC2"/>
    <w:rsid w:val="00165F16"/>
    <w:rsid w:val="0017276C"/>
    <w:rsid w:val="001756B8"/>
    <w:rsid w:val="001812C2"/>
    <w:rsid w:val="0018453D"/>
    <w:rsid w:val="0018485C"/>
    <w:rsid w:val="00185E8E"/>
    <w:rsid w:val="001A3C49"/>
    <w:rsid w:val="001B00AC"/>
    <w:rsid w:val="001B0F5B"/>
    <w:rsid w:val="001B3D86"/>
    <w:rsid w:val="001E0820"/>
    <w:rsid w:val="001E2E32"/>
    <w:rsid w:val="001E5F44"/>
    <w:rsid w:val="001F679F"/>
    <w:rsid w:val="001F7430"/>
    <w:rsid w:val="00210BE6"/>
    <w:rsid w:val="00230BBB"/>
    <w:rsid w:val="00232152"/>
    <w:rsid w:val="002359AA"/>
    <w:rsid w:val="002429E4"/>
    <w:rsid w:val="00246B20"/>
    <w:rsid w:val="002574DC"/>
    <w:rsid w:val="00270311"/>
    <w:rsid w:val="00271442"/>
    <w:rsid w:val="00283AF7"/>
    <w:rsid w:val="002844DA"/>
    <w:rsid w:val="0029376B"/>
    <w:rsid w:val="00295E3F"/>
    <w:rsid w:val="002978C0"/>
    <w:rsid w:val="002A697B"/>
    <w:rsid w:val="002C0381"/>
    <w:rsid w:val="002C5BC6"/>
    <w:rsid w:val="002D2369"/>
    <w:rsid w:val="002D7CA4"/>
    <w:rsid w:val="002E4912"/>
    <w:rsid w:val="002E7309"/>
    <w:rsid w:val="002E7AF0"/>
    <w:rsid w:val="00304744"/>
    <w:rsid w:val="003075B7"/>
    <w:rsid w:val="003171F3"/>
    <w:rsid w:val="0032109D"/>
    <w:rsid w:val="00327150"/>
    <w:rsid w:val="00336C15"/>
    <w:rsid w:val="0034224E"/>
    <w:rsid w:val="00344D09"/>
    <w:rsid w:val="00352326"/>
    <w:rsid w:val="003611D2"/>
    <w:rsid w:val="00362A97"/>
    <w:rsid w:val="0036438F"/>
    <w:rsid w:val="00372183"/>
    <w:rsid w:val="0038569A"/>
    <w:rsid w:val="00387D11"/>
    <w:rsid w:val="003921A4"/>
    <w:rsid w:val="00393A31"/>
    <w:rsid w:val="003964B3"/>
    <w:rsid w:val="003A148F"/>
    <w:rsid w:val="003A32B0"/>
    <w:rsid w:val="003A387F"/>
    <w:rsid w:val="003A7334"/>
    <w:rsid w:val="003B481F"/>
    <w:rsid w:val="003C726D"/>
    <w:rsid w:val="003D0A64"/>
    <w:rsid w:val="003D71F6"/>
    <w:rsid w:val="003E0922"/>
    <w:rsid w:val="003E3EB5"/>
    <w:rsid w:val="00400C88"/>
    <w:rsid w:val="00402789"/>
    <w:rsid w:val="00403C78"/>
    <w:rsid w:val="004117A4"/>
    <w:rsid w:val="004370A5"/>
    <w:rsid w:val="00443B8D"/>
    <w:rsid w:val="00465AE2"/>
    <w:rsid w:val="004755F4"/>
    <w:rsid w:val="00480398"/>
    <w:rsid w:val="00495532"/>
    <w:rsid w:val="00495882"/>
    <w:rsid w:val="004B37E5"/>
    <w:rsid w:val="004C2EAD"/>
    <w:rsid w:val="004C5BC0"/>
    <w:rsid w:val="004D0556"/>
    <w:rsid w:val="004D66CC"/>
    <w:rsid w:val="004E2DDF"/>
    <w:rsid w:val="004E3B5A"/>
    <w:rsid w:val="004E58F8"/>
    <w:rsid w:val="004E685D"/>
    <w:rsid w:val="00502AAD"/>
    <w:rsid w:val="00504DF3"/>
    <w:rsid w:val="00504F25"/>
    <w:rsid w:val="005066C5"/>
    <w:rsid w:val="005075C8"/>
    <w:rsid w:val="00515049"/>
    <w:rsid w:val="00520BC8"/>
    <w:rsid w:val="005253D5"/>
    <w:rsid w:val="00530644"/>
    <w:rsid w:val="00542DA2"/>
    <w:rsid w:val="00547295"/>
    <w:rsid w:val="00551862"/>
    <w:rsid w:val="00554E65"/>
    <w:rsid w:val="00557847"/>
    <w:rsid w:val="00564B4B"/>
    <w:rsid w:val="00564DA4"/>
    <w:rsid w:val="005653CA"/>
    <w:rsid w:val="005973DE"/>
    <w:rsid w:val="005A6016"/>
    <w:rsid w:val="005A6C49"/>
    <w:rsid w:val="005B479F"/>
    <w:rsid w:val="005C4D1A"/>
    <w:rsid w:val="005C4FD1"/>
    <w:rsid w:val="005D1A97"/>
    <w:rsid w:val="005D3271"/>
    <w:rsid w:val="005D59E9"/>
    <w:rsid w:val="005D61CD"/>
    <w:rsid w:val="005E1AF7"/>
    <w:rsid w:val="005E621D"/>
    <w:rsid w:val="005E63CB"/>
    <w:rsid w:val="005E7576"/>
    <w:rsid w:val="005F18CF"/>
    <w:rsid w:val="005F4783"/>
    <w:rsid w:val="006019E0"/>
    <w:rsid w:val="0061671E"/>
    <w:rsid w:val="006173BE"/>
    <w:rsid w:val="00617851"/>
    <w:rsid w:val="00624314"/>
    <w:rsid w:val="00624A96"/>
    <w:rsid w:val="006252F1"/>
    <w:rsid w:val="006326E2"/>
    <w:rsid w:val="0064000D"/>
    <w:rsid w:val="00642639"/>
    <w:rsid w:val="00645F1D"/>
    <w:rsid w:val="006527E9"/>
    <w:rsid w:val="0065760B"/>
    <w:rsid w:val="00657A02"/>
    <w:rsid w:val="0066202F"/>
    <w:rsid w:val="0068543D"/>
    <w:rsid w:val="0068735A"/>
    <w:rsid w:val="00691287"/>
    <w:rsid w:val="00692B91"/>
    <w:rsid w:val="00693BFD"/>
    <w:rsid w:val="006A00D2"/>
    <w:rsid w:val="006A07D6"/>
    <w:rsid w:val="006A1A96"/>
    <w:rsid w:val="006A66A5"/>
    <w:rsid w:val="006A69FB"/>
    <w:rsid w:val="006D1735"/>
    <w:rsid w:val="006D3504"/>
    <w:rsid w:val="006D630A"/>
    <w:rsid w:val="006F1B78"/>
    <w:rsid w:val="00710822"/>
    <w:rsid w:val="0071647B"/>
    <w:rsid w:val="0071691D"/>
    <w:rsid w:val="00720066"/>
    <w:rsid w:val="00720230"/>
    <w:rsid w:val="00721267"/>
    <w:rsid w:val="00726DF5"/>
    <w:rsid w:val="007313DD"/>
    <w:rsid w:val="00737616"/>
    <w:rsid w:val="00742680"/>
    <w:rsid w:val="00757226"/>
    <w:rsid w:val="007644B8"/>
    <w:rsid w:val="00765AF6"/>
    <w:rsid w:val="00774093"/>
    <w:rsid w:val="00775EC2"/>
    <w:rsid w:val="007767DC"/>
    <w:rsid w:val="0077743F"/>
    <w:rsid w:val="00786293"/>
    <w:rsid w:val="00792C6C"/>
    <w:rsid w:val="00794116"/>
    <w:rsid w:val="007A17F4"/>
    <w:rsid w:val="007B4AD3"/>
    <w:rsid w:val="007B5B13"/>
    <w:rsid w:val="007C0EF4"/>
    <w:rsid w:val="007D7E8D"/>
    <w:rsid w:val="007E2089"/>
    <w:rsid w:val="00812D40"/>
    <w:rsid w:val="00812D44"/>
    <w:rsid w:val="008151EB"/>
    <w:rsid w:val="00824EAA"/>
    <w:rsid w:val="00831704"/>
    <w:rsid w:val="0083338B"/>
    <w:rsid w:val="00837AEC"/>
    <w:rsid w:val="00837B87"/>
    <w:rsid w:val="008415EB"/>
    <w:rsid w:val="00850EDB"/>
    <w:rsid w:val="00862923"/>
    <w:rsid w:val="00862E84"/>
    <w:rsid w:val="008659F1"/>
    <w:rsid w:val="00866C25"/>
    <w:rsid w:val="0087081C"/>
    <w:rsid w:val="008814CD"/>
    <w:rsid w:val="00883C65"/>
    <w:rsid w:val="008840FB"/>
    <w:rsid w:val="00885BF2"/>
    <w:rsid w:val="0088636D"/>
    <w:rsid w:val="00886FC8"/>
    <w:rsid w:val="00890BF2"/>
    <w:rsid w:val="008936DD"/>
    <w:rsid w:val="008A097A"/>
    <w:rsid w:val="008A3DA1"/>
    <w:rsid w:val="008B3FC1"/>
    <w:rsid w:val="008B6D67"/>
    <w:rsid w:val="008C19A5"/>
    <w:rsid w:val="008C361B"/>
    <w:rsid w:val="008C3D2C"/>
    <w:rsid w:val="008C7D67"/>
    <w:rsid w:val="008D0444"/>
    <w:rsid w:val="008E1E03"/>
    <w:rsid w:val="008E26D5"/>
    <w:rsid w:val="008E298C"/>
    <w:rsid w:val="008E62E9"/>
    <w:rsid w:val="008F2E61"/>
    <w:rsid w:val="008F41E0"/>
    <w:rsid w:val="0091202E"/>
    <w:rsid w:val="0091462A"/>
    <w:rsid w:val="00914D5A"/>
    <w:rsid w:val="009216D6"/>
    <w:rsid w:val="00921E18"/>
    <w:rsid w:val="00923CC7"/>
    <w:rsid w:val="009240CD"/>
    <w:rsid w:val="00924F41"/>
    <w:rsid w:val="009360A9"/>
    <w:rsid w:val="00950416"/>
    <w:rsid w:val="0095191E"/>
    <w:rsid w:val="00954569"/>
    <w:rsid w:val="00957032"/>
    <w:rsid w:val="00957D99"/>
    <w:rsid w:val="00961551"/>
    <w:rsid w:val="00980A0A"/>
    <w:rsid w:val="00987AB9"/>
    <w:rsid w:val="00990637"/>
    <w:rsid w:val="00991090"/>
    <w:rsid w:val="009936C3"/>
    <w:rsid w:val="009961C6"/>
    <w:rsid w:val="00996943"/>
    <w:rsid w:val="009A2980"/>
    <w:rsid w:val="009B5B61"/>
    <w:rsid w:val="009B7632"/>
    <w:rsid w:val="009B7A07"/>
    <w:rsid w:val="009C7209"/>
    <w:rsid w:val="009D719A"/>
    <w:rsid w:val="009D7564"/>
    <w:rsid w:val="009D79E8"/>
    <w:rsid w:val="009E168E"/>
    <w:rsid w:val="009E5EAF"/>
    <w:rsid w:val="009E7EE1"/>
    <w:rsid w:val="009F259E"/>
    <w:rsid w:val="00A0004A"/>
    <w:rsid w:val="00A00EDA"/>
    <w:rsid w:val="00A01142"/>
    <w:rsid w:val="00A048FD"/>
    <w:rsid w:val="00A1082C"/>
    <w:rsid w:val="00A116BC"/>
    <w:rsid w:val="00A17EDA"/>
    <w:rsid w:val="00A30716"/>
    <w:rsid w:val="00A444D8"/>
    <w:rsid w:val="00A63D61"/>
    <w:rsid w:val="00A709D1"/>
    <w:rsid w:val="00A74CB7"/>
    <w:rsid w:val="00A75398"/>
    <w:rsid w:val="00A757B7"/>
    <w:rsid w:val="00A77EAC"/>
    <w:rsid w:val="00A80924"/>
    <w:rsid w:val="00A82510"/>
    <w:rsid w:val="00A92C37"/>
    <w:rsid w:val="00A94A5E"/>
    <w:rsid w:val="00AB213E"/>
    <w:rsid w:val="00AB6720"/>
    <w:rsid w:val="00AC4D4B"/>
    <w:rsid w:val="00AD0C23"/>
    <w:rsid w:val="00AD5BF5"/>
    <w:rsid w:val="00AE0694"/>
    <w:rsid w:val="00B02C90"/>
    <w:rsid w:val="00B12E55"/>
    <w:rsid w:val="00B15951"/>
    <w:rsid w:val="00B16C0B"/>
    <w:rsid w:val="00B170AF"/>
    <w:rsid w:val="00B20C0F"/>
    <w:rsid w:val="00B22F63"/>
    <w:rsid w:val="00B25767"/>
    <w:rsid w:val="00B27FE0"/>
    <w:rsid w:val="00B31780"/>
    <w:rsid w:val="00B442DB"/>
    <w:rsid w:val="00B46768"/>
    <w:rsid w:val="00B5542D"/>
    <w:rsid w:val="00B574DF"/>
    <w:rsid w:val="00B659B8"/>
    <w:rsid w:val="00B702E0"/>
    <w:rsid w:val="00B739EC"/>
    <w:rsid w:val="00B75BFD"/>
    <w:rsid w:val="00B81AE2"/>
    <w:rsid w:val="00B83514"/>
    <w:rsid w:val="00B83915"/>
    <w:rsid w:val="00B867C8"/>
    <w:rsid w:val="00B95261"/>
    <w:rsid w:val="00B96484"/>
    <w:rsid w:val="00BB2C9A"/>
    <w:rsid w:val="00BB3BFA"/>
    <w:rsid w:val="00BB7786"/>
    <w:rsid w:val="00BC018B"/>
    <w:rsid w:val="00BC1398"/>
    <w:rsid w:val="00BC4DE9"/>
    <w:rsid w:val="00BC538A"/>
    <w:rsid w:val="00BC5B77"/>
    <w:rsid w:val="00BE0C3A"/>
    <w:rsid w:val="00BE47FE"/>
    <w:rsid w:val="00BE50F3"/>
    <w:rsid w:val="00BF0400"/>
    <w:rsid w:val="00BF1230"/>
    <w:rsid w:val="00C0664A"/>
    <w:rsid w:val="00C13A0E"/>
    <w:rsid w:val="00C14903"/>
    <w:rsid w:val="00C14953"/>
    <w:rsid w:val="00C14E89"/>
    <w:rsid w:val="00C17D57"/>
    <w:rsid w:val="00C249EC"/>
    <w:rsid w:val="00C30A2A"/>
    <w:rsid w:val="00C32FE6"/>
    <w:rsid w:val="00C341FC"/>
    <w:rsid w:val="00C45A22"/>
    <w:rsid w:val="00C51948"/>
    <w:rsid w:val="00C532B7"/>
    <w:rsid w:val="00C6317C"/>
    <w:rsid w:val="00C72C80"/>
    <w:rsid w:val="00C805B1"/>
    <w:rsid w:val="00C90709"/>
    <w:rsid w:val="00CA01FA"/>
    <w:rsid w:val="00CA19AC"/>
    <w:rsid w:val="00CA349C"/>
    <w:rsid w:val="00CA45A4"/>
    <w:rsid w:val="00CA64B1"/>
    <w:rsid w:val="00CB422A"/>
    <w:rsid w:val="00CC6BDD"/>
    <w:rsid w:val="00CF5654"/>
    <w:rsid w:val="00D0651E"/>
    <w:rsid w:val="00D248A5"/>
    <w:rsid w:val="00D35337"/>
    <w:rsid w:val="00D42E4E"/>
    <w:rsid w:val="00D62233"/>
    <w:rsid w:val="00D64C00"/>
    <w:rsid w:val="00D744B8"/>
    <w:rsid w:val="00D85585"/>
    <w:rsid w:val="00D9222E"/>
    <w:rsid w:val="00D93936"/>
    <w:rsid w:val="00D93B60"/>
    <w:rsid w:val="00DA0712"/>
    <w:rsid w:val="00DA6324"/>
    <w:rsid w:val="00DA7531"/>
    <w:rsid w:val="00DB3D91"/>
    <w:rsid w:val="00DB7704"/>
    <w:rsid w:val="00DC1A36"/>
    <w:rsid w:val="00DC71AE"/>
    <w:rsid w:val="00DD3809"/>
    <w:rsid w:val="00DE6C9A"/>
    <w:rsid w:val="00DF389A"/>
    <w:rsid w:val="00DF47E7"/>
    <w:rsid w:val="00E03D53"/>
    <w:rsid w:val="00E04277"/>
    <w:rsid w:val="00E109DB"/>
    <w:rsid w:val="00E133B3"/>
    <w:rsid w:val="00E133CB"/>
    <w:rsid w:val="00E16E56"/>
    <w:rsid w:val="00E22070"/>
    <w:rsid w:val="00E26D11"/>
    <w:rsid w:val="00E30B7F"/>
    <w:rsid w:val="00E36E30"/>
    <w:rsid w:val="00E45BE8"/>
    <w:rsid w:val="00E45C17"/>
    <w:rsid w:val="00E526AD"/>
    <w:rsid w:val="00E54AF6"/>
    <w:rsid w:val="00E60118"/>
    <w:rsid w:val="00E650FC"/>
    <w:rsid w:val="00E77A2A"/>
    <w:rsid w:val="00E8402D"/>
    <w:rsid w:val="00E903E0"/>
    <w:rsid w:val="00EA3643"/>
    <w:rsid w:val="00EA3EF8"/>
    <w:rsid w:val="00EB7648"/>
    <w:rsid w:val="00EC51D6"/>
    <w:rsid w:val="00EC78C1"/>
    <w:rsid w:val="00ED34D7"/>
    <w:rsid w:val="00ED42C8"/>
    <w:rsid w:val="00EE2FD1"/>
    <w:rsid w:val="00EF2AA9"/>
    <w:rsid w:val="00F02510"/>
    <w:rsid w:val="00F11524"/>
    <w:rsid w:val="00F176C7"/>
    <w:rsid w:val="00F215AC"/>
    <w:rsid w:val="00F27045"/>
    <w:rsid w:val="00F378BE"/>
    <w:rsid w:val="00F40F1A"/>
    <w:rsid w:val="00F454C2"/>
    <w:rsid w:val="00F53F8A"/>
    <w:rsid w:val="00F6163C"/>
    <w:rsid w:val="00F667C2"/>
    <w:rsid w:val="00F711D3"/>
    <w:rsid w:val="00F839D3"/>
    <w:rsid w:val="00F87B89"/>
    <w:rsid w:val="00FA1756"/>
    <w:rsid w:val="00FA19DB"/>
    <w:rsid w:val="00FA1C97"/>
    <w:rsid w:val="00FA30DE"/>
    <w:rsid w:val="00FA45F3"/>
    <w:rsid w:val="00FB4684"/>
    <w:rsid w:val="00FB6881"/>
    <w:rsid w:val="00FC4555"/>
    <w:rsid w:val="00FC74C6"/>
    <w:rsid w:val="00FD5066"/>
    <w:rsid w:val="00FD5142"/>
    <w:rsid w:val="00FD7874"/>
    <w:rsid w:val="00FE13E3"/>
    <w:rsid w:val="00FE3B46"/>
    <w:rsid w:val="00FF03B0"/>
    <w:rsid w:val="00FF7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9A6F7"/>
  <w15:chartTrackingRefBased/>
  <w15:docId w15:val="{3016AB99-6A79-4239-990E-99F4BBF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hC brödtext"/>
    <w:qFormat/>
    <w:rsid w:val="00ED34D7"/>
    <w:pPr>
      <w:spacing w:before="120"/>
    </w:pPr>
    <w:rPr>
      <w:rFonts w:ascii="Garamond" w:hAnsi="Garamond"/>
      <w:sz w:val="24"/>
    </w:rPr>
  </w:style>
  <w:style w:type="paragraph" w:styleId="Rubrik1">
    <w:name w:val="heading 1"/>
    <w:aliases w:val="UhC 1,Rubrik 1 UhC"/>
    <w:basedOn w:val="Normal"/>
    <w:next w:val="Normal"/>
    <w:link w:val="Rubrik1Char"/>
    <w:uiPriority w:val="9"/>
    <w:qFormat/>
    <w:rsid w:val="00ED34D7"/>
    <w:pPr>
      <w:keepNext/>
      <w:keepLines/>
      <w:framePr w:w="9001" w:wrap="notBeside" w:vAnchor="text" w:hAnchor="text" w:y="5"/>
      <w:numPr>
        <w:numId w:val="1"/>
      </w:numPr>
      <w:pBdr>
        <w:top w:val="single" w:sz="2" w:space="1" w:color="F2F2F2" w:themeColor="background1" w:themeShade="F2"/>
        <w:left w:val="single" w:sz="2" w:space="4" w:color="F2F2F2" w:themeColor="background1" w:themeShade="F2"/>
        <w:bottom w:val="single" w:sz="2" w:space="0" w:color="F2F2F2" w:themeColor="background1" w:themeShade="F2"/>
        <w:right w:val="single" w:sz="2" w:space="10" w:color="F2F2F2" w:themeColor="background1" w:themeShade="F2"/>
      </w:pBdr>
      <w:shd w:val="clear" w:color="auto" w:fill="F7F7F7"/>
      <w:spacing w:after="120" w:line="240" w:lineRule="auto"/>
      <w:outlineLvl w:val="0"/>
    </w:pPr>
    <w:rPr>
      <w:rFonts w:ascii="Franklin Gothic Medium" w:eastAsiaTheme="majorEastAsia" w:hAnsi="Franklin Gothic Medium" w:cstheme="majorBidi"/>
      <w:sz w:val="28"/>
      <w:szCs w:val="32"/>
    </w:rPr>
  </w:style>
  <w:style w:type="paragraph" w:styleId="Rubrik2">
    <w:name w:val="heading 2"/>
    <w:aliases w:val="UhC 2,UhC"/>
    <w:basedOn w:val="Normal"/>
    <w:next w:val="Normal"/>
    <w:link w:val="Rubrik2Char"/>
    <w:uiPriority w:val="9"/>
    <w:unhideWhenUsed/>
    <w:qFormat/>
    <w:rsid w:val="00ED34D7"/>
    <w:pPr>
      <w:keepNext/>
      <w:keepLines/>
      <w:numPr>
        <w:ilvl w:val="1"/>
        <w:numId w:val="1"/>
      </w:numPr>
      <w:spacing w:before="240" w:after="120"/>
      <w:outlineLvl w:val="1"/>
    </w:pPr>
    <w:rPr>
      <w:rFonts w:ascii="Franklin Gothic Medium" w:eastAsiaTheme="majorEastAsia" w:hAnsi="Franklin Gothic Medium" w:cstheme="majorBidi"/>
      <w:szCs w:val="26"/>
    </w:rPr>
  </w:style>
  <w:style w:type="paragraph" w:styleId="Rubrik3">
    <w:name w:val="heading 3"/>
    <w:aliases w:val="UhC 3,Rubrik 3 UhC"/>
    <w:basedOn w:val="Normal"/>
    <w:next w:val="Normal"/>
    <w:link w:val="Rubrik3Char"/>
    <w:uiPriority w:val="9"/>
    <w:unhideWhenUsed/>
    <w:qFormat/>
    <w:rsid w:val="00ED34D7"/>
    <w:pPr>
      <w:keepNext/>
      <w:keepLines/>
      <w:numPr>
        <w:ilvl w:val="2"/>
        <w:numId w:val="1"/>
      </w:numPr>
      <w:spacing w:before="40" w:after="0"/>
      <w:outlineLvl w:val="2"/>
    </w:pPr>
    <w:rPr>
      <w:rFonts w:ascii="Franklin Gothic Medium" w:eastAsiaTheme="majorEastAsia" w:hAnsi="Franklin Gothic Medium" w:cstheme="majorBidi"/>
      <w:szCs w:val="24"/>
    </w:rPr>
  </w:style>
  <w:style w:type="paragraph" w:styleId="Rubrik4">
    <w:name w:val="heading 4"/>
    <w:aliases w:val="UhC 4"/>
    <w:basedOn w:val="Normal"/>
    <w:next w:val="Normal"/>
    <w:link w:val="Rubrik4Char"/>
    <w:uiPriority w:val="9"/>
    <w:unhideWhenUsed/>
    <w:qFormat/>
    <w:rsid w:val="009D7564"/>
    <w:pPr>
      <w:keepNext/>
      <w:keepLines/>
      <w:numPr>
        <w:ilvl w:val="3"/>
        <w:numId w:val="1"/>
      </w:numPr>
      <w:spacing w:before="40" w:after="0"/>
      <w:outlineLvl w:val="3"/>
    </w:pPr>
    <w:rPr>
      <w:rFonts w:ascii="Arial" w:eastAsiaTheme="majorEastAsia" w:hAnsi="Arial" w:cstheme="majorBidi"/>
      <w:iCs/>
    </w:rPr>
  </w:style>
  <w:style w:type="paragraph" w:styleId="Rubrik5">
    <w:name w:val="heading 5"/>
    <w:basedOn w:val="Normal"/>
    <w:next w:val="Normal"/>
    <w:link w:val="Rubrik5Char"/>
    <w:uiPriority w:val="9"/>
    <w:unhideWhenUsed/>
    <w:qFormat/>
    <w:rsid w:val="003A733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3A733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3A733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3A73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A73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UhC 1 Char,Rubrik 1 UhC Char"/>
    <w:basedOn w:val="Standardstycketeckensnitt"/>
    <w:link w:val="Rubrik1"/>
    <w:uiPriority w:val="9"/>
    <w:rsid w:val="00ED34D7"/>
    <w:rPr>
      <w:rFonts w:ascii="Franklin Gothic Medium" w:eastAsiaTheme="majorEastAsia" w:hAnsi="Franklin Gothic Medium" w:cstheme="majorBidi"/>
      <w:sz w:val="28"/>
      <w:szCs w:val="32"/>
      <w:shd w:val="clear" w:color="auto" w:fill="F7F7F7"/>
    </w:rPr>
  </w:style>
  <w:style w:type="character" w:customStyle="1" w:styleId="Rubrik2Char">
    <w:name w:val="Rubrik 2 Char"/>
    <w:aliases w:val="UhC 2 Char,UhC Char"/>
    <w:basedOn w:val="Standardstycketeckensnitt"/>
    <w:link w:val="Rubrik2"/>
    <w:uiPriority w:val="9"/>
    <w:rsid w:val="00ED34D7"/>
    <w:rPr>
      <w:rFonts w:ascii="Franklin Gothic Medium" w:eastAsiaTheme="majorEastAsia" w:hAnsi="Franklin Gothic Medium" w:cstheme="majorBidi"/>
      <w:sz w:val="24"/>
      <w:szCs w:val="26"/>
    </w:rPr>
  </w:style>
  <w:style w:type="character" w:customStyle="1" w:styleId="Rubrik3Char">
    <w:name w:val="Rubrik 3 Char"/>
    <w:aliases w:val="UhC 3 Char,Rubrik 3 UhC Char"/>
    <w:basedOn w:val="Standardstycketeckensnitt"/>
    <w:link w:val="Rubrik3"/>
    <w:uiPriority w:val="9"/>
    <w:rsid w:val="00ED34D7"/>
    <w:rPr>
      <w:rFonts w:ascii="Franklin Gothic Medium" w:eastAsiaTheme="majorEastAsia" w:hAnsi="Franklin Gothic Medium" w:cstheme="majorBidi"/>
      <w:sz w:val="24"/>
      <w:szCs w:val="24"/>
    </w:rPr>
  </w:style>
  <w:style w:type="paragraph" w:styleId="Sidhuvud">
    <w:name w:val="header"/>
    <w:basedOn w:val="Normal"/>
    <w:link w:val="SidhuvudChar"/>
    <w:uiPriority w:val="99"/>
    <w:unhideWhenUsed/>
    <w:rsid w:val="003A73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7334"/>
    <w:rPr>
      <w:rFonts w:ascii="Times New Roman" w:hAnsi="Times New Roman"/>
      <w:sz w:val="24"/>
    </w:rPr>
  </w:style>
  <w:style w:type="paragraph" w:styleId="Sidfot">
    <w:name w:val="footer"/>
    <w:basedOn w:val="Normal"/>
    <w:link w:val="SidfotChar"/>
    <w:uiPriority w:val="99"/>
    <w:unhideWhenUsed/>
    <w:rsid w:val="003A73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7334"/>
    <w:rPr>
      <w:rFonts w:ascii="Times New Roman" w:hAnsi="Times New Roman"/>
      <w:sz w:val="24"/>
    </w:rPr>
  </w:style>
  <w:style w:type="character" w:customStyle="1" w:styleId="Rubrik4Char">
    <w:name w:val="Rubrik 4 Char"/>
    <w:aliases w:val="UhC 4 Char"/>
    <w:basedOn w:val="Standardstycketeckensnitt"/>
    <w:link w:val="Rubrik4"/>
    <w:uiPriority w:val="9"/>
    <w:rsid w:val="009D7564"/>
    <w:rPr>
      <w:rFonts w:ascii="Arial" w:eastAsiaTheme="majorEastAsia" w:hAnsi="Arial" w:cstheme="majorBidi"/>
      <w:iCs/>
      <w:sz w:val="24"/>
    </w:rPr>
  </w:style>
  <w:style w:type="character" w:customStyle="1" w:styleId="Rubrik5Char">
    <w:name w:val="Rubrik 5 Char"/>
    <w:basedOn w:val="Standardstycketeckensnitt"/>
    <w:link w:val="Rubrik5"/>
    <w:uiPriority w:val="9"/>
    <w:semiHidden/>
    <w:rsid w:val="003A7334"/>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3A7334"/>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3A7334"/>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3A733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A7334"/>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link w:val="ListstyckeChar"/>
    <w:uiPriority w:val="34"/>
    <w:qFormat/>
    <w:rsid w:val="00E8402D"/>
    <w:pPr>
      <w:ind w:left="720"/>
      <w:contextualSpacing/>
    </w:pPr>
  </w:style>
  <w:style w:type="character" w:styleId="Kommentarsreferens">
    <w:name w:val="annotation reference"/>
    <w:basedOn w:val="Standardstycketeckensnitt"/>
    <w:uiPriority w:val="99"/>
    <w:semiHidden/>
    <w:unhideWhenUsed/>
    <w:rsid w:val="00304744"/>
    <w:rPr>
      <w:sz w:val="16"/>
      <w:szCs w:val="16"/>
    </w:rPr>
  </w:style>
  <w:style w:type="paragraph" w:styleId="Kommentarer">
    <w:name w:val="annotation text"/>
    <w:basedOn w:val="Normal"/>
    <w:link w:val="KommentarerChar"/>
    <w:uiPriority w:val="99"/>
    <w:unhideWhenUsed/>
    <w:rsid w:val="00304744"/>
    <w:pPr>
      <w:spacing w:before="0" w:after="0" w:line="240" w:lineRule="auto"/>
    </w:pPr>
    <w:rPr>
      <w:rFonts w:eastAsia="Times New Roman" w:cs="Times New Roman"/>
      <w:sz w:val="20"/>
      <w:szCs w:val="20"/>
      <w:lang w:eastAsia="sv-SE"/>
    </w:rPr>
  </w:style>
  <w:style w:type="character" w:customStyle="1" w:styleId="KommentarerChar">
    <w:name w:val="Kommentarer Char"/>
    <w:basedOn w:val="Standardstycketeckensnitt"/>
    <w:link w:val="Kommentarer"/>
    <w:uiPriority w:val="99"/>
    <w:rsid w:val="0030474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691287"/>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1287"/>
    <w:rPr>
      <w:rFonts w:ascii="Segoe UI" w:hAnsi="Segoe UI" w:cs="Segoe UI"/>
      <w:sz w:val="18"/>
      <w:szCs w:val="18"/>
    </w:rPr>
  </w:style>
  <w:style w:type="paragraph" w:customStyle="1" w:styleId="eAvropBrd">
    <w:name w:val="eAvropBröd"/>
    <w:basedOn w:val="Normal"/>
    <w:link w:val="eAvropBrdChar"/>
    <w:qFormat/>
    <w:rsid w:val="005E63CB"/>
    <w:pPr>
      <w:tabs>
        <w:tab w:val="left" w:pos="3969"/>
        <w:tab w:val="left" w:pos="5670"/>
        <w:tab w:val="decimal" w:pos="7938"/>
      </w:tabs>
      <w:spacing w:before="0" w:after="60" w:line="240" w:lineRule="auto"/>
      <w:ind w:left="1418"/>
    </w:pPr>
    <w:rPr>
      <w:rFonts w:ascii="Verdana" w:eastAsia="Times New Roman" w:hAnsi="Verdana" w:cs="Times New Roman"/>
      <w:sz w:val="18"/>
      <w:szCs w:val="24"/>
      <w:lang w:eastAsia="sv-SE"/>
    </w:rPr>
  </w:style>
  <w:style w:type="paragraph" w:customStyle="1" w:styleId="e-Avrop1">
    <w:name w:val="e-Avrop1"/>
    <w:basedOn w:val="Normal"/>
    <w:next w:val="Normal"/>
    <w:rsid w:val="0007602F"/>
    <w:pPr>
      <w:numPr>
        <w:numId w:val="6"/>
      </w:numPr>
      <w:tabs>
        <w:tab w:val="left" w:pos="1418"/>
      </w:tabs>
      <w:spacing w:before="240" w:after="0" w:line="240" w:lineRule="auto"/>
      <w:outlineLvl w:val="0"/>
    </w:pPr>
    <w:rPr>
      <w:rFonts w:ascii="Calibri" w:eastAsia="Times New Roman" w:hAnsi="Calibri" w:cs="Calibri"/>
      <w:b/>
      <w:smallCaps/>
      <w:sz w:val="32"/>
      <w:szCs w:val="32"/>
      <w:lang w:eastAsia="sv-SE"/>
    </w:rPr>
  </w:style>
  <w:style w:type="paragraph" w:customStyle="1" w:styleId="e-Avrop2">
    <w:name w:val="e-Avrop2"/>
    <w:basedOn w:val="Normal"/>
    <w:next w:val="Normal"/>
    <w:rsid w:val="0007602F"/>
    <w:pPr>
      <w:numPr>
        <w:ilvl w:val="1"/>
        <w:numId w:val="6"/>
      </w:numPr>
      <w:tabs>
        <w:tab w:val="clear" w:pos="1392"/>
        <w:tab w:val="num" w:pos="1440"/>
      </w:tabs>
      <w:spacing w:before="0" w:after="0" w:line="240" w:lineRule="auto"/>
      <w:outlineLvl w:val="1"/>
    </w:pPr>
    <w:rPr>
      <w:rFonts w:ascii="Calibri" w:eastAsia="Times New Roman" w:hAnsi="Calibri" w:cs="Calibri"/>
      <w:b/>
      <w:smallCaps/>
      <w:szCs w:val="24"/>
      <w:lang w:eastAsia="sv-SE"/>
    </w:rPr>
  </w:style>
  <w:style w:type="paragraph" w:customStyle="1" w:styleId="e-Avrop3">
    <w:name w:val="e-Avrop3"/>
    <w:basedOn w:val="Normal"/>
    <w:next w:val="Normal"/>
    <w:rsid w:val="0007602F"/>
    <w:pPr>
      <w:numPr>
        <w:ilvl w:val="2"/>
        <w:numId w:val="6"/>
      </w:numPr>
      <w:tabs>
        <w:tab w:val="left" w:pos="1418"/>
      </w:tabs>
      <w:spacing w:after="0" w:line="240" w:lineRule="auto"/>
      <w:outlineLvl w:val="2"/>
    </w:pPr>
    <w:rPr>
      <w:rFonts w:ascii="Calibri" w:eastAsia="Arial Unicode MS" w:hAnsi="Calibri" w:cs="Calibri"/>
      <w:b/>
      <w:sz w:val="22"/>
      <w:lang w:eastAsia="sv-SE"/>
    </w:rPr>
  </w:style>
  <w:style w:type="character" w:customStyle="1" w:styleId="eAvropBrdChar">
    <w:name w:val="eAvropBröd Char"/>
    <w:link w:val="eAvropBrd"/>
    <w:locked/>
    <w:rsid w:val="005F4783"/>
    <w:rPr>
      <w:rFonts w:ascii="Verdana" w:eastAsia="Times New Roman" w:hAnsi="Verdana" w:cs="Times New Roman"/>
      <w:sz w:val="18"/>
      <w:szCs w:val="24"/>
      <w:lang w:eastAsia="sv-SE"/>
    </w:rPr>
  </w:style>
  <w:style w:type="paragraph" w:styleId="Kommentarsmne">
    <w:name w:val="annotation subject"/>
    <w:basedOn w:val="Kommentarer"/>
    <w:next w:val="Kommentarer"/>
    <w:link w:val="KommentarsmneChar"/>
    <w:uiPriority w:val="99"/>
    <w:semiHidden/>
    <w:unhideWhenUsed/>
    <w:rsid w:val="0091202E"/>
    <w:pPr>
      <w:spacing w:before="120" w:after="160"/>
    </w:pPr>
    <w:rPr>
      <w:rFonts w:eastAsiaTheme="minorHAnsi" w:cstheme="minorBidi"/>
      <w:b/>
      <w:bCs/>
      <w:lang w:eastAsia="en-US"/>
    </w:rPr>
  </w:style>
  <w:style w:type="character" w:customStyle="1" w:styleId="KommentarsmneChar">
    <w:name w:val="Kommentarsämne Char"/>
    <w:basedOn w:val="KommentarerChar"/>
    <w:link w:val="Kommentarsmne"/>
    <w:uiPriority w:val="99"/>
    <w:semiHidden/>
    <w:rsid w:val="0091202E"/>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B81AE2"/>
    <w:rPr>
      <w:color w:val="0563C1" w:themeColor="hyperlink"/>
      <w:u w:val="single"/>
    </w:rPr>
  </w:style>
  <w:style w:type="paragraph" w:styleId="Rubrik">
    <w:name w:val="Title"/>
    <w:basedOn w:val="Normal"/>
    <w:next w:val="Normal"/>
    <w:link w:val="RubrikChar"/>
    <w:uiPriority w:val="10"/>
    <w:qFormat/>
    <w:rsid w:val="00ED34D7"/>
    <w:pPr>
      <w:spacing w:before="0" w:after="0" w:line="240" w:lineRule="auto"/>
      <w:contextualSpacing/>
    </w:pPr>
    <w:rPr>
      <w:rFonts w:ascii="Franklin Gothic Medium" w:eastAsiaTheme="majorEastAsia" w:hAnsi="Franklin Gothic Medium" w:cstheme="majorBidi"/>
      <w:spacing w:val="-10"/>
      <w:kern w:val="28"/>
      <w:sz w:val="28"/>
      <w:szCs w:val="56"/>
    </w:rPr>
  </w:style>
  <w:style w:type="character" w:customStyle="1" w:styleId="RubrikChar">
    <w:name w:val="Rubrik Char"/>
    <w:basedOn w:val="Standardstycketeckensnitt"/>
    <w:link w:val="Rubrik"/>
    <w:uiPriority w:val="10"/>
    <w:rsid w:val="00ED34D7"/>
    <w:rPr>
      <w:rFonts w:ascii="Franklin Gothic Medium" w:eastAsiaTheme="majorEastAsia" w:hAnsi="Franklin Gothic Medium" w:cstheme="majorBidi"/>
      <w:spacing w:val="-10"/>
      <w:kern w:val="28"/>
      <w:sz w:val="28"/>
      <w:szCs w:val="56"/>
    </w:rPr>
  </w:style>
  <w:style w:type="paragraph" w:styleId="Normalwebb">
    <w:name w:val="Normal (Web)"/>
    <w:basedOn w:val="Normal"/>
    <w:uiPriority w:val="99"/>
    <w:unhideWhenUsed/>
    <w:rsid w:val="00393A31"/>
    <w:pPr>
      <w:spacing w:before="100" w:beforeAutospacing="1" w:after="100" w:afterAutospacing="1" w:line="240" w:lineRule="auto"/>
    </w:pPr>
    <w:rPr>
      <w:rFonts w:eastAsia="Times New Roman" w:cs="Times New Roman"/>
      <w:szCs w:val="24"/>
      <w:lang w:eastAsia="sv-SE"/>
    </w:rPr>
  </w:style>
  <w:style w:type="paragraph" w:styleId="Revision">
    <w:name w:val="Revision"/>
    <w:hidden/>
    <w:uiPriority w:val="99"/>
    <w:semiHidden/>
    <w:rsid w:val="00EB7648"/>
    <w:pPr>
      <w:spacing w:after="0" w:line="240" w:lineRule="auto"/>
    </w:pPr>
    <w:rPr>
      <w:rFonts w:ascii="Garamond" w:hAnsi="Garamond"/>
      <w:sz w:val="24"/>
    </w:rPr>
  </w:style>
  <w:style w:type="character" w:customStyle="1" w:styleId="undefined">
    <w:name w:val="undefined"/>
    <w:basedOn w:val="Standardstycketeckensnitt"/>
    <w:rsid w:val="002359AA"/>
  </w:style>
  <w:style w:type="character" w:customStyle="1" w:styleId="ListstyckeChar">
    <w:name w:val="Liststycke Char"/>
    <w:basedOn w:val="Standardstycketeckensnitt"/>
    <w:link w:val="Liststycke"/>
    <w:uiPriority w:val="34"/>
    <w:rsid w:val="00A0114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3408">
      <w:bodyDiv w:val="1"/>
      <w:marLeft w:val="0"/>
      <w:marRight w:val="0"/>
      <w:marTop w:val="0"/>
      <w:marBottom w:val="0"/>
      <w:divBdr>
        <w:top w:val="none" w:sz="0" w:space="0" w:color="auto"/>
        <w:left w:val="none" w:sz="0" w:space="0" w:color="auto"/>
        <w:bottom w:val="none" w:sz="0" w:space="0" w:color="auto"/>
        <w:right w:val="none" w:sz="0" w:space="0" w:color="auto"/>
      </w:divBdr>
    </w:div>
    <w:div w:id="502092325">
      <w:bodyDiv w:val="1"/>
      <w:marLeft w:val="0"/>
      <w:marRight w:val="0"/>
      <w:marTop w:val="0"/>
      <w:marBottom w:val="0"/>
      <w:divBdr>
        <w:top w:val="none" w:sz="0" w:space="0" w:color="auto"/>
        <w:left w:val="none" w:sz="0" w:space="0" w:color="auto"/>
        <w:bottom w:val="none" w:sz="0" w:space="0" w:color="auto"/>
        <w:right w:val="none" w:sz="0" w:space="0" w:color="auto"/>
      </w:divBdr>
    </w:div>
    <w:div w:id="711226240">
      <w:bodyDiv w:val="1"/>
      <w:marLeft w:val="0"/>
      <w:marRight w:val="0"/>
      <w:marTop w:val="0"/>
      <w:marBottom w:val="0"/>
      <w:divBdr>
        <w:top w:val="none" w:sz="0" w:space="0" w:color="auto"/>
        <w:left w:val="none" w:sz="0" w:space="0" w:color="auto"/>
        <w:bottom w:val="none" w:sz="0" w:space="0" w:color="auto"/>
        <w:right w:val="none" w:sz="0" w:space="0" w:color="auto"/>
      </w:divBdr>
    </w:div>
    <w:div w:id="966814553">
      <w:bodyDiv w:val="1"/>
      <w:marLeft w:val="0"/>
      <w:marRight w:val="0"/>
      <w:marTop w:val="0"/>
      <w:marBottom w:val="0"/>
      <w:divBdr>
        <w:top w:val="none" w:sz="0" w:space="0" w:color="auto"/>
        <w:left w:val="none" w:sz="0" w:space="0" w:color="auto"/>
        <w:bottom w:val="none" w:sz="0" w:space="0" w:color="auto"/>
        <w:right w:val="none" w:sz="0" w:space="0" w:color="auto"/>
      </w:divBdr>
      <w:divsChild>
        <w:div w:id="543718093">
          <w:marLeft w:val="0"/>
          <w:marRight w:val="0"/>
          <w:marTop w:val="0"/>
          <w:marBottom w:val="0"/>
          <w:divBdr>
            <w:top w:val="none" w:sz="0" w:space="0" w:color="auto"/>
            <w:left w:val="none" w:sz="0" w:space="0" w:color="auto"/>
            <w:bottom w:val="none" w:sz="0" w:space="0" w:color="auto"/>
            <w:right w:val="none" w:sz="0" w:space="0" w:color="auto"/>
          </w:divBdr>
          <w:divsChild>
            <w:div w:id="458303632">
              <w:marLeft w:val="0"/>
              <w:marRight w:val="0"/>
              <w:marTop w:val="0"/>
              <w:marBottom w:val="0"/>
              <w:divBdr>
                <w:top w:val="none" w:sz="0" w:space="0" w:color="auto"/>
                <w:left w:val="none" w:sz="0" w:space="0" w:color="auto"/>
                <w:bottom w:val="none" w:sz="0" w:space="0" w:color="auto"/>
                <w:right w:val="none" w:sz="0" w:space="0" w:color="auto"/>
              </w:divBdr>
              <w:divsChild>
                <w:div w:id="1550336712">
                  <w:marLeft w:val="0"/>
                  <w:marRight w:val="0"/>
                  <w:marTop w:val="0"/>
                  <w:marBottom w:val="0"/>
                  <w:divBdr>
                    <w:top w:val="none" w:sz="0" w:space="0" w:color="auto"/>
                    <w:left w:val="none" w:sz="0" w:space="0" w:color="auto"/>
                    <w:bottom w:val="none" w:sz="0" w:space="0" w:color="auto"/>
                    <w:right w:val="none" w:sz="0" w:space="0" w:color="auto"/>
                  </w:divBdr>
                  <w:divsChild>
                    <w:div w:id="900405896">
                      <w:marLeft w:val="0"/>
                      <w:marRight w:val="0"/>
                      <w:marTop w:val="0"/>
                      <w:marBottom w:val="0"/>
                      <w:divBdr>
                        <w:top w:val="none" w:sz="0" w:space="0" w:color="auto"/>
                        <w:left w:val="none" w:sz="0" w:space="0" w:color="auto"/>
                        <w:bottom w:val="none" w:sz="0" w:space="0" w:color="auto"/>
                        <w:right w:val="none" w:sz="0" w:space="0" w:color="auto"/>
                      </w:divBdr>
                      <w:divsChild>
                        <w:div w:id="1236891504">
                          <w:marLeft w:val="0"/>
                          <w:marRight w:val="0"/>
                          <w:marTop w:val="0"/>
                          <w:marBottom w:val="0"/>
                          <w:divBdr>
                            <w:top w:val="none" w:sz="0" w:space="0" w:color="auto"/>
                            <w:left w:val="none" w:sz="0" w:space="0" w:color="auto"/>
                            <w:bottom w:val="none" w:sz="0" w:space="0" w:color="auto"/>
                            <w:right w:val="none" w:sz="0" w:space="0" w:color="auto"/>
                          </w:divBdr>
                          <w:divsChild>
                            <w:div w:id="171721277">
                              <w:marLeft w:val="0"/>
                              <w:marRight w:val="0"/>
                              <w:marTop w:val="0"/>
                              <w:marBottom w:val="0"/>
                              <w:divBdr>
                                <w:top w:val="none" w:sz="0" w:space="0" w:color="auto"/>
                                <w:left w:val="none" w:sz="0" w:space="0" w:color="auto"/>
                                <w:bottom w:val="none" w:sz="0" w:space="0" w:color="auto"/>
                                <w:right w:val="none" w:sz="0" w:space="0" w:color="auto"/>
                              </w:divBdr>
                              <w:divsChild>
                                <w:div w:id="305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1326">
      <w:bodyDiv w:val="1"/>
      <w:marLeft w:val="0"/>
      <w:marRight w:val="0"/>
      <w:marTop w:val="0"/>
      <w:marBottom w:val="0"/>
      <w:divBdr>
        <w:top w:val="none" w:sz="0" w:space="0" w:color="auto"/>
        <w:left w:val="none" w:sz="0" w:space="0" w:color="auto"/>
        <w:bottom w:val="none" w:sz="0" w:space="0" w:color="auto"/>
        <w:right w:val="none" w:sz="0" w:space="0" w:color="auto"/>
      </w:divBdr>
    </w:div>
    <w:div w:id="1082482376">
      <w:bodyDiv w:val="1"/>
      <w:marLeft w:val="0"/>
      <w:marRight w:val="0"/>
      <w:marTop w:val="0"/>
      <w:marBottom w:val="0"/>
      <w:divBdr>
        <w:top w:val="none" w:sz="0" w:space="0" w:color="auto"/>
        <w:left w:val="none" w:sz="0" w:space="0" w:color="auto"/>
        <w:bottom w:val="none" w:sz="0" w:space="0" w:color="auto"/>
        <w:right w:val="none" w:sz="0" w:space="0" w:color="auto"/>
      </w:divBdr>
    </w:div>
    <w:div w:id="1279683015">
      <w:bodyDiv w:val="1"/>
      <w:marLeft w:val="0"/>
      <w:marRight w:val="0"/>
      <w:marTop w:val="0"/>
      <w:marBottom w:val="0"/>
      <w:divBdr>
        <w:top w:val="none" w:sz="0" w:space="0" w:color="auto"/>
        <w:left w:val="none" w:sz="0" w:space="0" w:color="auto"/>
        <w:bottom w:val="none" w:sz="0" w:space="0" w:color="auto"/>
        <w:right w:val="none" w:sz="0" w:space="0" w:color="auto"/>
      </w:divBdr>
    </w:div>
    <w:div w:id="1453129927">
      <w:bodyDiv w:val="1"/>
      <w:marLeft w:val="0"/>
      <w:marRight w:val="0"/>
      <w:marTop w:val="0"/>
      <w:marBottom w:val="0"/>
      <w:divBdr>
        <w:top w:val="none" w:sz="0" w:space="0" w:color="auto"/>
        <w:left w:val="none" w:sz="0" w:space="0" w:color="auto"/>
        <w:bottom w:val="none" w:sz="0" w:space="0" w:color="auto"/>
        <w:right w:val="none" w:sz="0" w:space="0" w:color="auto"/>
      </w:divBdr>
    </w:div>
    <w:div w:id="1619141076">
      <w:bodyDiv w:val="1"/>
      <w:marLeft w:val="0"/>
      <w:marRight w:val="0"/>
      <w:marTop w:val="0"/>
      <w:marBottom w:val="0"/>
      <w:divBdr>
        <w:top w:val="none" w:sz="0" w:space="0" w:color="auto"/>
        <w:left w:val="none" w:sz="0" w:space="0" w:color="auto"/>
        <w:bottom w:val="none" w:sz="0" w:space="0" w:color="auto"/>
        <w:right w:val="none" w:sz="0" w:space="0" w:color="auto"/>
      </w:divBdr>
    </w:div>
    <w:div w:id="1774664725">
      <w:bodyDiv w:val="1"/>
      <w:marLeft w:val="0"/>
      <w:marRight w:val="0"/>
      <w:marTop w:val="0"/>
      <w:marBottom w:val="0"/>
      <w:divBdr>
        <w:top w:val="none" w:sz="0" w:space="0" w:color="auto"/>
        <w:left w:val="none" w:sz="0" w:space="0" w:color="auto"/>
        <w:bottom w:val="none" w:sz="0" w:space="0" w:color="auto"/>
        <w:right w:val="none" w:sz="0" w:space="0" w:color="auto"/>
      </w:divBdr>
    </w:div>
    <w:div w:id="1823037444">
      <w:bodyDiv w:val="1"/>
      <w:marLeft w:val="0"/>
      <w:marRight w:val="0"/>
      <w:marTop w:val="0"/>
      <w:marBottom w:val="0"/>
      <w:divBdr>
        <w:top w:val="none" w:sz="0" w:space="0" w:color="auto"/>
        <w:left w:val="none" w:sz="0" w:space="0" w:color="auto"/>
        <w:bottom w:val="none" w:sz="0" w:space="0" w:color="auto"/>
        <w:right w:val="none" w:sz="0" w:space="0" w:color="auto"/>
      </w:divBdr>
    </w:div>
    <w:div w:id="19123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oter" Target="footer1.xml" />
  <Relationship Id="rId3" Type="http://schemas.openxmlformats.org/officeDocument/2006/relationships/customXml" Target="../customXml/item2.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theme" Target="theme/theme1.xml" />
  <Relationship Id="rId2" Type="http://schemas.openxmlformats.org/officeDocument/2006/relationships/customXml" Target="../customXml/item1.xml" />
  <Relationship Id="rId16"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4.xml" />
  <Relationship Id="rId15" Type="http://schemas.openxmlformats.org/officeDocument/2006/relationships/footer" Target="footer2.xml" />
  <Relationship Id="rId10" Type="http://schemas.openxmlformats.org/officeDocument/2006/relationships/footnotes" Target="footnotes.xml" />
  <Relationship Id="rId4" Type="http://schemas.openxmlformats.org/officeDocument/2006/relationships/customXml" Target="../customXml/item3.xml" />
  <Relationship Id="rId9" Type="http://schemas.openxmlformats.org/officeDocument/2006/relationships/webSettings" Target="webSettings.xml" />
  <Relationship Id="rId14" Type="http://schemas.openxmlformats.org/officeDocument/2006/relationships/header" Target="header2.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78AFE77F33D547954C5E7FB1B0433D" ma:contentTypeVersion="5" ma:contentTypeDescription="Skapa ett nytt dokument." ma:contentTypeScope="" ma:versionID="37d502179c9a36be04880cd5cf1dbd41">
  <xsd:schema xmlns:xsd="http://www.w3.org/2001/XMLSchema" xmlns:xs="http://www.w3.org/2001/XMLSchema" xmlns:p="http://schemas.microsoft.com/office/2006/metadata/properties" xmlns:ns3="c20bff38-30d2-4d64-95eb-964c94b4ee85" xmlns:ns4="e66d5492-25de-455c-8823-cbf348a24fd2" targetNamespace="http://schemas.microsoft.com/office/2006/metadata/properties" ma:root="true" ma:fieldsID="4340bf13f69894bf7c375934c30fa1e7" ns3:_="" ns4:_="">
    <xsd:import namespace="c20bff38-30d2-4d64-95eb-964c94b4ee85"/>
    <xsd:import namespace="e66d5492-25de-455c-8823-cbf348a24f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ff38-30d2-4d64-95eb-964c94b4ee8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d5492-25de-455c-8823-cbf348a24f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712B-CCA2-46A3-93BF-A1768E8CDBE1}">
  <ds:schemaRefs>
    <ds:schemaRef ds:uri="http://schemas.microsoft.com/sharepoint/v3/contenttype/forms"/>
  </ds:schemaRefs>
</ds:datastoreItem>
</file>

<file path=customXml/itemProps2.xml><?xml version="1.0" encoding="utf-8"?>
<ds:datastoreItem xmlns:ds="http://schemas.openxmlformats.org/officeDocument/2006/customXml" ds:itemID="{7404421A-C0DA-4C4D-AFC6-ED8875D2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bff38-30d2-4d64-95eb-964c94b4ee85"/>
    <ds:schemaRef ds:uri="e66d5492-25de-455c-8823-cbf348a24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E81C0-7850-4D08-9959-E2D9C321D4C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20bff38-30d2-4d64-95eb-964c94b4ee85"/>
    <ds:schemaRef ds:uri="http://purl.org/dc/elements/1.1/"/>
    <ds:schemaRef ds:uri="http://schemas.microsoft.com/office/infopath/2007/PartnerControls"/>
    <ds:schemaRef ds:uri="e66d5492-25de-455c-8823-cbf348a24fd2"/>
    <ds:schemaRef ds:uri="http://www.w3.org/XML/1998/namespace"/>
  </ds:schemaRefs>
</ds:datastoreItem>
</file>

<file path=customXml/itemProps4.xml><?xml version="1.0" encoding="utf-8"?>
<ds:datastoreItem xmlns:ds="http://schemas.openxmlformats.org/officeDocument/2006/customXml" ds:itemID="{6F88218C-A008-4D09-8617-8B41A39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3650</Words>
  <Characters>19349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Hjärtenfalk</dc:creator>
  <cp:keywords/>
  <dc:description/>
  <cp:lastModifiedBy>Monica Sundberg</cp:lastModifiedBy>
  <cp:revision>3</cp:revision>
  <cp:lastPrinted>2016-07-22T07:24:00Z</cp:lastPrinted>
  <dcterms:created xsi:type="dcterms:W3CDTF">2022-01-10T07:04:00Z</dcterms:created>
  <dcterms:modified xsi:type="dcterms:W3CDTF">2022-01-10T07:07:00Z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0x010100C578AFE77F33D547954C5E7FB1B0433D</vt:lpwstr>
  </property>
</Properties>
</file>